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3FC37" w14:textId="0CB03382" w:rsidR="00FF6CA4" w:rsidRPr="00E20981" w:rsidRDefault="001C6540" w:rsidP="00E20981">
      <w:pPr>
        <w:spacing w:after="0"/>
        <w:jc w:val="center"/>
        <w:rPr>
          <w:rFonts w:cstheme="minorHAnsi"/>
          <w:b/>
          <w:bCs/>
          <w:color w:val="0070C0"/>
          <w:sz w:val="32"/>
          <w:szCs w:val="32"/>
        </w:rPr>
      </w:pPr>
      <w:r w:rsidRPr="005E7819">
        <w:rPr>
          <w:rFonts w:cstheme="minorHAnsi"/>
          <w:b/>
          <w:bCs/>
          <w:color w:val="0070C0"/>
          <w:sz w:val="32"/>
          <w:szCs w:val="32"/>
        </w:rPr>
        <w:t xml:space="preserve">Sintesi </w:t>
      </w:r>
      <w:r w:rsidR="00265F9B" w:rsidRPr="005E7819">
        <w:rPr>
          <w:rFonts w:cstheme="minorHAnsi"/>
          <w:b/>
          <w:bCs/>
          <w:color w:val="0070C0"/>
          <w:sz w:val="32"/>
          <w:szCs w:val="32"/>
        </w:rPr>
        <w:t xml:space="preserve">PCTO </w:t>
      </w:r>
      <w:r w:rsidR="007B2E1D" w:rsidRPr="005E7819">
        <w:rPr>
          <w:rFonts w:cstheme="minorHAnsi"/>
          <w:b/>
          <w:bCs/>
          <w:color w:val="0070C0"/>
          <w:sz w:val="32"/>
          <w:szCs w:val="32"/>
        </w:rPr>
        <w:t xml:space="preserve">CASIRAGHI progetti classe </w:t>
      </w:r>
      <w:r w:rsidR="00E20981">
        <w:rPr>
          <w:rFonts w:cstheme="minorHAnsi"/>
          <w:b/>
          <w:bCs/>
          <w:color w:val="0070C0"/>
          <w:sz w:val="32"/>
          <w:szCs w:val="32"/>
        </w:rPr>
        <w:t xml:space="preserve">5BS </w:t>
      </w:r>
      <w:r w:rsidR="00D73724" w:rsidRPr="005E7819">
        <w:rPr>
          <w:rFonts w:cstheme="minorHAnsi"/>
          <w:b/>
          <w:bCs/>
          <w:color w:val="0070C0"/>
          <w:sz w:val="32"/>
          <w:szCs w:val="32"/>
        </w:rPr>
        <w:t>triennio</w:t>
      </w:r>
      <w:r w:rsidR="000C18F3" w:rsidRPr="005E7819">
        <w:rPr>
          <w:rFonts w:cstheme="minorHAnsi"/>
          <w:b/>
          <w:bCs/>
          <w:color w:val="0070C0"/>
          <w:sz w:val="32"/>
          <w:szCs w:val="32"/>
        </w:rPr>
        <w:t xml:space="preserve"> </w:t>
      </w:r>
      <w:r w:rsidR="00A33980">
        <w:rPr>
          <w:rFonts w:cstheme="minorHAnsi"/>
          <w:b/>
          <w:bCs/>
          <w:color w:val="0070C0"/>
          <w:sz w:val="32"/>
          <w:szCs w:val="32"/>
        </w:rPr>
        <w:t>20</w:t>
      </w:r>
      <w:r w:rsidRPr="005E7819">
        <w:rPr>
          <w:rFonts w:cstheme="minorHAnsi"/>
          <w:b/>
          <w:bCs/>
          <w:color w:val="0070C0"/>
          <w:sz w:val="32"/>
          <w:szCs w:val="32"/>
        </w:rPr>
        <w:t>/</w:t>
      </w:r>
      <w:r w:rsidR="00A33980">
        <w:rPr>
          <w:rFonts w:cstheme="minorHAnsi"/>
          <w:b/>
          <w:bCs/>
          <w:color w:val="0070C0"/>
          <w:sz w:val="32"/>
          <w:szCs w:val="32"/>
        </w:rPr>
        <w:t>23</w:t>
      </w:r>
    </w:p>
    <w:p w14:paraId="2ECFCFE1" w14:textId="77777777" w:rsidR="00A2629C" w:rsidRPr="005E7819" w:rsidRDefault="00A2629C" w:rsidP="00823C2B">
      <w:pPr>
        <w:spacing w:after="0" w:line="240" w:lineRule="auto"/>
        <w:rPr>
          <w:rFonts w:eastAsia="Times New Roman" w:cstheme="minorHAnsi"/>
          <w:sz w:val="24"/>
          <w:szCs w:val="24"/>
          <w:lang w:eastAsia="it-IT"/>
        </w:rPr>
      </w:pPr>
    </w:p>
    <w:tbl>
      <w:tblPr>
        <w:tblW w:w="9638" w:type="dxa"/>
        <w:tblCellMar>
          <w:top w:w="15" w:type="dxa"/>
          <w:left w:w="15" w:type="dxa"/>
          <w:bottom w:w="15" w:type="dxa"/>
          <w:right w:w="15" w:type="dxa"/>
        </w:tblCellMar>
        <w:tblLook w:val="04A0" w:firstRow="1" w:lastRow="0" w:firstColumn="1" w:lastColumn="0" w:noHBand="0" w:noVBand="1"/>
      </w:tblPr>
      <w:tblGrid>
        <w:gridCol w:w="9638"/>
      </w:tblGrid>
      <w:tr w:rsidR="000C18F3" w:rsidRPr="005E7819" w14:paraId="003A4E57"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566B4FD" w14:textId="77777777" w:rsidR="000C18F3" w:rsidRPr="005E7819" w:rsidRDefault="000C18F3" w:rsidP="000C18F3">
            <w:pPr>
              <w:spacing w:after="0" w:line="240" w:lineRule="auto"/>
              <w:jc w:val="center"/>
              <w:rPr>
                <w:rFonts w:eastAsia="Times New Roman" w:cstheme="minorHAnsi"/>
                <w:sz w:val="28"/>
                <w:szCs w:val="28"/>
                <w:lang w:eastAsia="it-IT"/>
              </w:rPr>
            </w:pPr>
            <w:r w:rsidRPr="005E7819">
              <w:rPr>
                <w:rFonts w:eastAsia="Times New Roman" w:cstheme="minorHAnsi"/>
                <w:b/>
                <w:bCs/>
                <w:color w:val="0070C0"/>
                <w:sz w:val="28"/>
                <w:szCs w:val="28"/>
                <w:lang w:eastAsia="it-IT"/>
              </w:rPr>
              <w:t>CLASSE 5BS</w:t>
            </w:r>
          </w:p>
        </w:tc>
      </w:tr>
      <w:tr w:rsidR="00FA5D4E" w:rsidRPr="005E7819" w14:paraId="69734ED0"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7DC1FF8" w14:textId="2CF9A117" w:rsidR="00FA5D4E" w:rsidRPr="005E7819" w:rsidRDefault="00FA5D4E" w:rsidP="005E7819">
            <w:pPr>
              <w:jc w:val="both"/>
              <w:rPr>
                <w:rFonts w:cstheme="minorHAnsi"/>
                <w:b/>
                <w:bCs/>
                <w:sz w:val="20"/>
                <w:szCs w:val="20"/>
              </w:rPr>
            </w:pPr>
            <w:r w:rsidRPr="005E7819">
              <w:rPr>
                <w:rFonts w:cstheme="minorHAnsi"/>
                <w:b/>
                <w:bCs/>
                <w:sz w:val="20"/>
                <w:szCs w:val="20"/>
              </w:rPr>
              <w:t>Area comune</w:t>
            </w:r>
          </w:p>
          <w:p w14:paraId="32C3480F" w14:textId="77777777" w:rsidR="00FA5D4E" w:rsidRPr="005E7819" w:rsidRDefault="00FA5D4E" w:rsidP="005E7819">
            <w:pPr>
              <w:jc w:val="both"/>
              <w:rPr>
                <w:rFonts w:cstheme="minorHAnsi"/>
                <w:bCs/>
                <w:sz w:val="20"/>
                <w:szCs w:val="20"/>
              </w:rPr>
            </w:pPr>
            <w:r w:rsidRPr="005E7819">
              <w:rPr>
                <w:rFonts w:cstheme="minorHAnsi"/>
                <w:bCs/>
                <w:i/>
                <w:color w:val="0070C0"/>
                <w:sz w:val="20"/>
                <w:szCs w:val="20"/>
                <w:u w:val="single"/>
              </w:rPr>
              <w:t>Corso sulla sicurezza</w:t>
            </w:r>
            <w:r w:rsidRPr="005E7819">
              <w:rPr>
                <w:rFonts w:cstheme="minorHAnsi"/>
                <w:bCs/>
                <w:sz w:val="20"/>
                <w:szCs w:val="20"/>
              </w:rPr>
              <w:t>: formazione generale</w:t>
            </w:r>
          </w:p>
          <w:p w14:paraId="08B03CF2" w14:textId="77777777" w:rsidR="00FA5D4E" w:rsidRPr="005E7819" w:rsidRDefault="00FA5D4E" w:rsidP="005E7819">
            <w:pPr>
              <w:jc w:val="both"/>
              <w:rPr>
                <w:rFonts w:cstheme="minorHAnsi"/>
                <w:bCs/>
                <w:sz w:val="20"/>
                <w:szCs w:val="20"/>
              </w:rPr>
            </w:pPr>
            <w:r w:rsidRPr="005E7819">
              <w:rPr>
                <w:rFonts w:cstheme="minorHAnsi"/>
                <w:bCs/>
                <w:i/>
                <w:color w:val="0070C0"/>
                <w:sz w:val="20"/>
                <w:szCs w:val="20"/>
                <w:u w:val="single"/>
              </w:rPr>
              <w:t>Corso di diritto del lavoro</w:t>
            </w:r>
            <w:r w:rsidRPr="005E7819">
              <w:rPr>
                <w:rFonts w:cstheme="minorHAnsi"/>
                <w:bCs/>
                <w:color w:val="0070C0"/>
                <w:sz w:val="20"/>
                <w:szCs w:val="20"/>
              </w:rPr>
              <w:t xml:space="preserve">: </w:t>
            </w:r>
            <w:r w:rsidRPr="005E7819">
              <w:rPr>
                <w:rFonts w:cstheme="minorHAnsi"/>
                <w:color w:val="222222"/>
                <w:sz w:val="20"/>
                <w:szCs w:val="20"/>
              </w:rPr>
              <w:t>il quadro normativo del rapporto di lavoro che dovrebbe rappresentare, in Italia, la sintesi tra formazione e professionalità è stato recentemente aggiornato, in parte riscritto e riformulato sia dalla riforma delle tipologie contrattuali che da quella dell’istruzione.</w:t>
            </w:r>
          </w:p>
          <w:p w14:paraId="6C1ECD0E" w14:textId="77777777" w:rsidR="00FA5D4E" w:rsidRPr="005E7819" w:rsidRDefault="00FA5D4E" w:rsidP="005E7819">
            <w:pPr>
              <w:pStyle w:val="NormaleWeb"/>
              <w:shd w:val="clear" w:color="auto" w:fill="FFFFFF"/>
              <w:spacing w:before="120" w:beforeAutospacing="0" w:after="120" w:afterAutospacing="0" w:line="256" w:lineRule="auto"/>
              <w:jc w:val="both"/>
              <w:rPr>
                <w:rFonts w:asciiTheme="minorHAnsi" w:hAnsiTheme="minorHAnsi" w:cstheme="minorHAnsi"/>
                <w:color w:val="222222"/>
                <w:sz w:val="20"/>
                <w:szCs w:val="20"/>
                <w:lang w:eastAsia="en-US"/>
              </w:rPr>
            </w:pPr>
            <w:r w:rsidRPr="005E7819">
              <w:rPr>
                <w:rFonts w:asciiTheme="minorHAnsi" w:hAnsiTheme="minorHAnsi" w:cstheme="minorHAnsi"/>
                <w:color w:val="222222"/>
                <w:sz w:val="20"/>
                <w:szCs w:val="20"/>
                <w:lang w:eastAsia="en-US"/>
              </w:rPr>
              <w:t>L’Istituto Casiraghi, consapevole delle priorità tracciate nel nuovo quadro normativo in materia di diritto del lavoro, ha ritenuto necessario fornire agli studenti gli strumenti conoscitivi e le competenze necessarie per poter sostenere un consapevole accesso al mondo del lavoro. I temi trattati sono i seguenti:</w:t>
            </w:r>
          </w:p>
          <w:p w14:paraId="74AD7450" w14:textId="28DCB814" w:rsidR="00FA5D4E" w:rsidRPr="005E7819" w:rsidRDefault="00FA5D4E" w:rsidP="005E7819">
            <w:pPr>
              <w:pStyle w:val="Paragrafoelenco"/>
              <w:numPr>
                <w:ilvl w:val="0"/>
                <w:numId w:val="21"/>
              </w:numPr>
              <w:spacing w:after="0" w:line="240" w:lineRule="auto"/>
              <w:jc w:val="both"/>
              <w:rPr>
                <w:rFonts w:cstheme="minorHAnsi"/>
                <w:sz w:val="20"/>
                <w:szCs w:val="20"/>
              </w:rPr>
            </w:pPr>
            <w:r w:rsidRPr="005E7819">
              <w:rPr>
                <w:rFonts w:cstheme="minorHAnsi"/>
                <w:sz w:val="20"/>
                <w:szCs w:val="20"/>
              </w:rPr>
              <w:t>Fonti e principi del diritto del lavoro</w:t>
            </w:r>
            <w:r w:rsidR="005E7819" w:rsidRPr="005E7819">
              <w:rPr>
                <w:rFonts w:cstheme="minorHAnsi"/>
                <w:sz w:val="20"/>
                <w:szCs w:val="20"/>
              </w:rPr>
              <w:t>;</w:t>
            </w:r>
          </w:p>
          <w:p w14:paraId="3D54265C" w14:textId="368EA591" w:rsidR="00FA5D4E" w:rsidRPr="005E7819" w:rsidRDefault="00FA5D4E" w:rsidP="005E7819">
            <w:pPr>
              <w:pStyle w:val="Paragrafoelenco"/>
              <w:numPr>
                <w:ilvl w:val="0"/>
                <w:numId w:val="21"/>
              </w:numPr>
              <w:spacing w:after="0" w:line="240" w:lineRule="auto"/>
              <w:jc w:val="both"/>
              <w:rPr>
                <w:rFonts w:cstheme="minorHAnsi"/>
                <w:sz w:val="20"/>
                <w:szCs w:val="20"/>
              </w:rPr>
            </w:pPr>
            <w:r w:rsidRPr="005E7819">
              <w:rPr>
                <w:rFonts w:cstheme="minorHAnsi"/>
                <w:sz w:val="20"/>
                <w:szCs w:val="20"/>
              </w:rPr>
              <w:t>Il contratto di lavoro subordinato: contratti individuali e collettivi</w:t>
            </w:r>
            <w:r w:rsidR="005E7819" w:rsidRPr="005E7819">
              <w:rPr>
                <w:rFonts w:cstheme="minorHAnsi"/>
                <w:sz w:val="20"/>
                <w:szCs w:val="20"/>
              </w:rPr>
              <w:t>;</w:t>
            </w:r>
          </w:p>
          <w:p w14:paraId="605076A7" w14:textId="19727E66" w:rsidR="00FA5D4E" w:rsidRPr="005E7819" w:rsidRDefault="00FA5D4E" w:rsidP="005E7819">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Diritti e obblighi del lavoratore. Poteri e obblighi del datore di lavoro</w:t>
            </w:r>
            <w:r w:rsidR="005E7819" w:rsidRPr="005E7819">
              <w:rPr>
                <w:rFonts w:cstheme="minorHAnsi"/>
                <w:sz w:val="20"/>
                <w:szCs w:val="20"/>
              </w:rPr>
              <w:t>;</w:t>
            </w:r>
          </w:p>
          <w:p w14:paraId="09E4DFB4" w14:textId="5867D6E9" w:rsidR="00FA5D4E" w:rsidRPr="005E7819" w:rsidRDefault="00FA5D4E" w:rsidP="005E7819">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L’inquadramento professionale e le mansioni. La retribuzione. La cessazione del rapporto di lavoro</w:t>
            </w:r>
            <w:r w:rsidR="005E7819" w:rsidRPr="005E7819">
              <w:rPr>
                <w:rFonts w:cstheme="minorHAnsi"/>
                <w:sz w:val="20"/>
                <w:szCs w:val="20"/>
              </w:rPr>
              <w:t>;</w:t>
            </w:r>
          </w:p>
          <w:p w14:paraId="612BD410" w14:textId="35C990BB" w:rsidR="00293672" w:rsidRPr="00E51E61" w:rsidRDefault="00FA5D4E" w:rsidP="005E7819">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Lo Statuto dei lavoratori e l’introduzione di nuovi modelli contrattuali</w:t>
            </w:r>
            <w:r w:rsidR="005E7819" w:rsidRPr="005E7819">
              <w:rPr>
                <w:rFonts w:cstheme="minorHAnsi"/>
                <w:sz w:val="20"/>
                <w:szCs w:val="20"/>
              </w:rPr>
              <w:t>.</w:t>
            </w:r>
          </w:p>
        </w:tc>
      </w:tr>
      <w:tr w:rsidR="000C18F3" w:rsidRPr="005E7819" w14:paraId="25DB97B5" w14:textId="77777777" w:rsidTr="004B2679">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7A37C13" w14:textId="77777777" w:rsidR="000C18F3" w:rsidRPr="005E7819" w:rsidRDefault="000C18F3" w:rsidP="000C18F3">
            <w:pPr>
              <w:spacing w:after="0" w:line="240" w:lineRule="auto"/>
              <w:jc w:val="center"/>
              <w:rPr>
                <w:rFonts w:eastAsia="Times New Roman" w:cstheme="minorHAnsi"/>
                <w:b/>
                <w:color w:val="000000"/>
                <w:sz w:val="20"/>
                <w:szCs w:val="20"/>
                <w:lang w:eastAsia="it-IT"/>
              </w:rPr>
            </w:pPr>
            <w:r w:rsidRPr="005E7819">
              <w:rPr>
                <w:rFonts w:eastAsia="Times New Roman" w:cstheme="minorHAnsi"/>
                <w:b/>
                <w:color w:val="000000"/>
                <w:sz w:val="20"/>
                <w:szCs w:val="20"/>
                <w:lang w:eastAsia="it-IT"/>
              </w:rPr>
              <w:t>Progetti di classe</w:t>
            </w:r>
          </w:p>
        </w:tc>
      </w:tr>
      <w:tr w:rsidR="000C18F3" w:rsidRPr="005E7819" w14:paraId="63A41504"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457B412" w14:textId="0D5F506E" w:rsidR="000C18F3" w:rsidRPr="005E7819" w:rsidRDefault="000C18F3" w:rsidP="00E51E61">
            <w:pPr>
              <w:spacing w:after="0" w:line="240" w:lineRule="auto"/>
              <w:rPr>
                <w:rFonts w:eastAsia="Times New Roman" w:cstheme="minorHAnsi"/>
                <w:b/>
                <w:i/>
                <w:sz w:val="20"/>
                <w:szCs w:val="20"/>
                <w:lang w:eastAsia="it-IT"/>
              </w:rPr>
            </w:pPr>
            <w:r w:rsidRPr="005E7819">
              <w:rPr>
                <w:rFonts w:eastAsia="Times New Roman" w:cstheme="minorHAnsi"/>
                <w:color w:val="000000"/>
                <w:sz w:val="20"/>
                <w:szCs w:val="20"/>
                <w:lang w:eastAsia="it-IT"/>
              </w:rPr>
              <w:t xml:space="preserve">tipo di percorso: </w:t>
            </w:r>
            <w:proofErr w:type="spellStart"/>
            <w:r w:rsidR="00E51E61">
              <w:rPr>
                <w:rFonts w:eastAsia="Times New Roman" w:cstheme="minorHAnsi"/>
                <w:b/>
                <w:i/>
                <w:color w:val="000000"/>
                <w:sz w:val="20"/>
                <w:szCs w:val="20"/>
                <w:lang w:eastAsia="it-IT"/>
              </w:rPr>
              <w:t>imprenditività</w:t>
            </w:r>
            <w:proofErr w:type="spellEnd"/>
            <w:r w:rsidR="00E51E61">
              <w:rPr>
                <w:rFonts w:eastAsia="Times New Roman" w:cstheme="minorHAnsi"/>
                <w:b/>
                <w:i/>
                <w:color w:val="000000"/>
                <w:sz w:val="20"/>
                <w:szCs w:val="20"/>
                <w:lang w:eastAsia="it-IT"/>
              </w:rPr>
              <w:t xml:space="preserve"> Green</w:t>
            </w:r>
          </w:p>
        </w:tc>
      </w:tr>
      <w:tr w:rsidR="000C18F3" w:rsidRPr="005E7819" w14:paraId="7BE32A91"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8C72BAC" w14:textId="25BCA397" w:rsidR="000C18F3" w:rsidRPr="00E51E61" w:rsidRDefault="000C18F3" w:rsidP="00E51E61">
            <w:pPr>
              <w:pStyle w:val="NormaleWeb"/>
              <w:spacing w:before="5" w:beforeAutospacing="0" w:after="0" w:afterAutospacing="0"/>
              <w:ind w:right="18"/>
              <w:jc w:val="both"/>
              <w:rPr>
                <w:rFonts w:asciiTheme="minorHAnsi" w:hAnsiTheme="minorHAnsi" w:cstheme="minorHAnsi"/>
                <w:b/>
                <w:i/>
                <w:color w:val="0070C0"/>
              </w:rPr>
            </w:pPr>
            <w:r w:rsidRPr="005E7819">
              <w:rPr>
                <w:rFonts w:asciiTheme="minorHAnsi" w:hAnsiTheme="minorHAnsi" w:cstheme="minorHAnsi"/>
                <w:color w:val="000000"/>
                <w:sz w:val="20"/>
                <w:szCs w:val="20"/>
              </w:rPr>
              <w:t xml:space="preserve">titolo del progetto: </w:t>
            </w:r>
            <w:r w:rsidR="00E51E61" w:rsidRPr="00E51E61">
              <w:rPr>
                <w:rFonts w:ascii="Calibri" w:eastAsia="Calibri" w:hAnsi="Calibri" w:cs="Calibri"/>
                <w:b/>
                <w:i/>
                <w:color w:val="0070C0"/>
                <w:sz w:val="22"/>
                <w:szCs w:val="22"/>
              </w:rPr>
              <w:t xml:space="preserve">Giovani per la Green Economy, coltiva la tua idea nel Parco del </w:t>
            </w:r>
            <w:proofErr w:type="spellStart"/>
            <w:r w:rsidR="00E51E61" w:rsidRPr="00E51E61">
              <w:rPr>
                <w:rFonts w:ascii="Calibri" w:eastAsia="Calibri" w:hAnsi="Calibri" w:cs="Calibri"/>
                <w:b/>
                <w:i/>
                <w:color w:val="0070C0"/>
                <w:sz w:val="22"/>
                <w:szCs w:val="22"/>
              </w:rPr>
              <w:t>GruBrìa</w:t>
            </w:r>
            <w:proofErr w:type="spellEnd"/>
            <w:r w:rsidR="00E51E61" w:rsidRPr="00E51E61">
              <w:rPr>
                <w:rFonts w:ascii="Calibri" w:eastAsia="Calibri" w:hAnsi="Calibri" w:cs="Calibri"/>
                <w:b/>
                <w:color w:val="0070C0"/>
                <w:sz w:val="22"/>
                <w:szCs w:val="22"/>
              </w:rPr>
              <w:t xml:space="preserve">  </w:t>
            </w:r>
          </w:p>
        </w:tc>
      </w:tr>
      <w:tr w:rsidR="00E51E61" w:rsidRPr="005E7819" w14:paraId="68FDA658"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BD01DF" w14:textId="619D647A" w:rsidR="00E51E61" w:rsidRPr="00E51E61" w:rsidRDefault="00E51E61" w:rsidP="00E51E61">
            <w:pPr>
              <w:pStyle w:val="NormaleWeb"/>
              <w:spacing w:before="5" w:beforeAutospacing="0" w:after="0" w:afterAutospacing="0"/>
              <w:ind w:right="18"/>
              <w:jc w:val="both"/>
              <w:rPr>
                <w:rFonts w:asciiTheme="minorHAnsi" w:hAnsiTheme="minorHAnsi" w:cstheme="minorHAnsi"/>
                <w:color w:val="000000"/>
                <w:sz w:val="20"/>
                <w:szCs w:val="20"/>
              </w:rPr>
            </w:pPr>
            <w:r w:rsidRPr="00E51E61">
              <w:rPr>
                <w:rFonts w:asciiTheme="minorHAnsi" w:hAnsiTheme="minorHAnsi" w:cstheme="minorHAnsi"/>
                <w:color w:val="000000"/>
                <w:sz w:val="20"/>
                <w:szCs w:val="20"/>
              </w:rPr>
              <w:t xml:space="preserve">durata: </w:t>
            </w:r>
            <w:r w:rsidRPr="00E51E61">
              <w:rPr>
                <w:rFonts w:asciiTheme="minorHAnsi" w:eastAsia="Calibri" w:hAnsiTheme="minorHAnsi" w:cstheme="minorHAnsi"/>
                <w:i/>
                <w:sz w:val="20"/>
                <w:szCs w:val="20"/>
                <w:lang w:eastAsia="ar-SA"/>
              </w:rPr>
              <w:t>marzo 2022</w:t>
            </w:r>
          </w:p>
        </w:tc>
      </w:tr>
      <w:tr w:rsidR="000C18F3" w:rsidRPr="005E7819" w14:paraId="5172C723"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EEF67ED" w14:textId="758152D4" w:rsidR="000C18F3" w:rsidRPr="00F25842" w:rsidRDefault="000C18F3" w:rsidP="00E51E61">
            <w:pPr>
              <w:spacing w:after="0" w:line="240" w:lineRule="auto"/>
              <w:rPr>
                <w:rFonts w:eastAsia="Times New Roman" w:cstheme="minorHAnsi"/>
                <w:color w:val="000000"/>
                <w:sz w:val="20"/>
                <w:szCs w:val="20"/>
                <w:lang w:eastAsia="it-IT"/>
              </w:rPr>
            </w:pPr>
            <w:r w:rsidRPr="00F25842">
              <w:rPr>
                <w:rFonts w:eastAsia="Times New Roman" w:cstheme="minorHAnsi"/>
                <w:color w:val="000000"/>
                <w:sz w:val="20"/>
                <w:szCs w:val="20"/>
                <w:lang w:eastAsia="it-IT"/>
              </w:rPr>
              <w:t>sedi e soggetti coinvolti:</w:t>
            </w:r>
            <w:r w:rsidRPr="00F25842">
              <w:rPr>
                <w:rFonts w:cstheme="minorHAnsi"/>
                <w:sz w:val="20"/>
                <w:szCs w:val="20"/>
              </w:rPr>
              <w:t xml:space="preserve"> </w:t>
            </w:r>
            <w:r w:rsidR="00E51E61" w:rsidRPr="00E51E61">
              <w:rPr>
                <w:rFonts w:cstheme="minorHAnsi"/>
                <w:i/>
                <w:sz w:val="20"/>
                <w:szCs w:val="20"/>
              </w:rPr>
              <w:t xml:space="preserve">Centro Educazione Ambientale Oasi Sant’Eusebio </w:t>
            </w:r>
          </w:p>
        </w:tc>
      </w:tr>
      <w:tr w:rsidR="000C18F3" w:rsidRPr="005E7819" w14:paraId="52E482F0" w14:textId="77777777" w:rsidTr="000C18F3">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4E73F7" w14:textId="77777777" w:rsidR="002506B4" w:rsidRPr="005E7819" w:rsidRDefault="000C18F3" w:rsidP="002506B4">
            <w:pPr>
              <w:spacing w:after="0" w:line="240" w:lineRule="auto"/>
              <w:jc w:val="both"/>
              <w:rPr>
                <w:rFonts w:eastAsia="Times New Roman" w:cstheme="minorHAnsi"/>
                <w:b/>
                <w:color w:val="222222"/>
                <w:sz w:val="20"/>
                <w:szCs w:val="20"/>
                <w:lang w:eastAsia="it-IT"/>
              </w:rPr>
            </w:pPr>
            <w:r w:rsidRPr="005E7819">
              <w:rPr>
                <w:rFonts w:eastAsia="Times New Roman" w:cstheme="minorHAnsi"/>
                <w:b/>
                <w:color w:val="222222"/>
                <w:sz w:val="20"/>
                <w:szCs w:val="20"/>
                <w:lang w:eastAsia="it-IT"/>
              </w:rPr>
              <w:t xml:space="preserve">Breve descrizione del progetto </w:t>
            </w:r>
            <w:proofErr w:type="spellStart"/>
            <w:r w:rsidRPr="005E7819">
              <w:rPr>
                <w:rFonts w:eastAsia="Times New Roman" w:cstheme="minorHAnsi"/>
                <w:b/>
                <w:color w:val="222222"/>
                <w:sz w:val="20"/>
                <w:szCs w:val="20"/>
                <w:lang w:eastAsia="it-IT"/>
              </w:rPr>
              <w:t>a.s.</w:t>
            </w:r>
            <w:proofErr w:type="spellEnd"/>
            <w:r w:rsidRPr="005E7819">
              <w:rPr>
                <w:rFonts w:eastAsia="Times New Roman" w:cstheme="minorHAnsi"/>
                <w:b/>
                <w:color w:val="222222"/>
                <w:sz w:val="20"/>
                <w:szCs w:val="20"/>
                <w:lang w:eastAsia="it-IT"/>
              </w:rPr>
              <w:t xml:space="preserve"> </w:t>
            </w:r>
            <w:r w:rsidR="002506B4" w:rsidRPr="005E7819">
              <w:rPr>
                <w:rFonts w:eastAsia="Times New Roman" w:cstheme="minorHAnsi"/>
                <w:b/>
                <w:color w:val="222222"/>
                <w:sz w:val="20"/>
                <w:szCs w:val="20"/>
                <w:lang w:eastAsia="it-IT"/>
              </w:rPr>
              <w:t>21/22</w:t>
            </w:r>
          </w:p>
          <w:p w14:paraId="3CF34D45" w14:textId="5428A8D3" w:rsidR="00E51E61" w:rsidRDefault="00E51E61" w:rsidP="00E51E61">
            <w:pPr>
              <w:jc w:val="both"/>
              <w:rPr>
                <w:rFonts w:eastAsia="Times New Roman" w:cstheme="minorHAnsi"/>
                <w:color w:val="222222"/>
                <w:sz w:val="20"/>
                <w:szCs w:val="20"/>
                <w:lang w:eastAsia="it-IT"/>
              </w:rPr>
            </w:pPr>
            <w:r>
              <w:rPr>
                <w:rFonts w:eastAsia="Times New Roman" w:cstheme="minorHAnsi"/>
                <w:color w:val="222222"/>
                <w:sz w:val="20"/>
                <w:szCs w:val="20"/>
                <w:lang w:eastAsia="it-IT"/>
              </w:rPr>
              <w:t>L’ente con cui la scuola collabora è i</w:t>
            </w:r>
            <w:r w:rsidRPr="00E51E61">
              <w:rPr>
                <w:rFonts w:eastAsia="Times New Roman" w:cstheme="minorHAnsi"/>
                <w:color w:val="222222"/>
                <w:sz w:val="20"/>
                <w:szCs w:val="20"/>
                <w:lang w:eastAsia="it-IT"/>
              </w:rPr>
              <w:t>l centro L</w:t>
            </w:r>
            <w:r>
              <w:rPr>
                <w:rFonts w:eastAsia="Times New Roman" w:cstheme="minorHAnsi"/>
                <w:color w:val="222222"/>
                <w:sz w:val="20"/>
                <w:szCs w:val="20"/>
                <w:lang w:eastAsia="it-IT"/>
              </w:rPr>
              <w:t>egambiente di Cinisello Balsamo.</w:t>
            </w:r>
            <w:r w:rsidRPr="00E51E61">
              <w:rPr>
                <w:rFonts w:eastAsia="Times New Roman" w:cstheme="minorHAnsi"/>
                <w:color w:val="222222"/>
                <w:sz w:val="20"/>
                <w:szCs w:val="20"/>
                <w:lang w:eastAsia="it-IT"/>
              </w:rPr>
              <w:t xml:space="preserve"> LACB, come realtà integrata a livello locale e riconoscendosi nei valori del bando e dell’Agenda 2030, desidera essere parte integrante di questo cambiamento, proponendosi come ente capofila e offrendo competenze e informazioni trasversali perché i giovani siano capaci di cogliere le grandi sfide del futuro, in modo che la delicata transizione dalla realtà scolastica a quella lavorativa sia facilitata.  </w:t>
            </w:r>
          </w:p>
          <w:p w14:paraId="36E1764D" w14:textId="278CD7BB" w:rsidR="00E51E61" w:rsidRDefault="006E273F" w:rsidP="00E51E61">
            <w:pPr>
              <w:jc w:val="both"/>
              <w:rPr>
                <w:rFonts w:eastAsia="Times New Roman" w:cstheme="minorHAnsi"/>
                <w:color w:val="222222"/>
                <w:sz w:val="20"/>
                <w:szCs w:val="20"/>
                <w:lang w:eastAsia="it-IT"/>
              </w:rPr>
            </w:pPr>
            <w:r w:rsidRPr="006E273F">
              <w:rPr>
                <w:rFonts w:eastAsia="Times New Roman" w:cstheme="minorHAnsi"/>
                <w:color w:val="222222"/>
                <w:sz w:val="20"/>
                <w:szCs w:val="20"/>
                <w:lang w:eastAsia="it-IT"/>
              </w:rPr>
              <w:t>Il progetto ha come obiettivo il coinvolgimento degli studenti nello sviluppo di modelli imprenditoriali sostenibili, attraverso l’applicazione dei principi di economia circolare nei modelli di business, affinché acquisiscano una maggiore consapevolezza su</w:t>
            </w:r>
            <w:r>
              <w:rPr>
                <w:rFonts w:eastAsia="Times New Roman" w:cstheme="minorHAnsi"/>
                <w:color w:val="222222"/>
                <w:sz w:val="20"/>
                <w:szCs w:val="20"/>
                <w:lang w:eastAsia="it-IT"/>
              </w:rPr>
              <w:t xml:space="preserve">l settore </w:t>
            </w:r>
            <w:proofErr w:type="gramStart"/>
            <w:r>
              <w:rPr>
                <w:rFonts w:eastAsia="Times New Roman" w:cstheme="minorHAnsi"/>
                <w:color w:val="222222"/>
                <w:sz w:val="20"/>
                <w:szCs w:val="20"/>
                <w:lang w:eastAsia="it-IT"/>
              </w:rPr>
              <w:t xml:space="preserve">della </w:t>
            </w:r>
            <w:r w:rsidRPr="006E273F">
              <w:rPr>
                <w:rFonts w:eastAsia="Times New Roman" w:cstheme="minorHAnsi"/>
                <w:color w:val="222222"/>
                <w:sz w:val="20"/>
                <w:szCs w:val="20"/>
                <w:lang w:eastAsia="it-IT"/>
              </w:rPr>
              <w:t>green</w:t>
            </w:r>
            <w:proofErr w:type="gramEnd"/>
            <w:r w:rsidRPr="006E273F">
              <w:rPr>
                <w:rFonts w:eastAsia="Times New Roman" w:cstheme="minorHAnsi"/>
                <w:color w:val="222222"/>
                <w:sz w:val="20"/>
                <w:szCs w:val="20"/>
                <w:lang w:eastAsia="it-IT"/>
              </w:rPr>
              <w:t xml:space="preserve"> economy e strumenti teorici e pratici spendibili nel mondo dell’imprenditorialità sostenibile. Durante il percorso </w:t>
            </w:r>
            <w:r>
              <w:rPr>
                <w:rFonts w:eastAsia="Times New Roman" w:cstheme="minorHAnsi"/>
                <w:color w:val="222222"/>
                <w:sz w:val="20"/>
                <w:szCs w:val="20"/>
                <w:lang w:eastAsia="it-IT"/>
              </w:rPr>
              <w:t>sono stati</w:t>
            </w:r>
            <w:r w:rsidRPr="006E273F">
              <w:rPr>
                <w:rFonts w:eastAsia="Times New Roman" w:cstheme="minorHAnsi"/>
                <w:color w:val="222222"/>
                <w:sz w:val="20"/>
                <w:szCs w:val="20"/>
                <w:lang w:eastAsia="it-IT"/>
              </w:rPr>
              <w:t xml:space="preserve"> approfonditi i temi ambientali e le grandi sfide globali, applicando un approccio multidisciplinare di ricerca di soluzioni al problema dell’emergenza climatica.  Inoltre, il progetto permette agli studenti di conoscere il funzionamento di un ente del Terzo Settore e di operare all’interno del Centro di Educazione Ambientale, un’importante testimonianza di riqualifica urbana nel Parco </w:t>
            </w:r>
            <w:proofErr w:type="spellStart"/>
            <w:r w:rsidRPr="006E273F">
              <w:rPr>
                <w:rFonts w:eastAsia="Times New Roman" w:cstheme="minorHAnsi"/>
                <w:color w:val="222222"/>
                <w:sz w:val="20"/>
                <w:szCs w:val="20"/>
                <w:lang w:eastAsia="it-IT"/>
              </w:rPr>
              <w:t>GruBrìa</w:t>
            </w:r>
            <w:proofErr w:type="spellEnd"/>
            <w:r w:rsidRPr="006E273F">
              <w:rPr>
                <w:rFonts w:eastAsia="Times New Roman" w:cstheme="minorHAnsi"/>
                <w:color w:val="222222"/>
                <w:sz w:val="20"/>
                <w:szCs w:val="20"/>
                <w:lang w:eastAsia="it-IT"/>
              </w:rPr>
              <w:t>, nell’area di Cinisello Balsamo, dove LACB fa azione di presidio e gestione.</w:t>
            </w:r>
          </w:p>
          <w:p w14:paraId="6F9F52FF" w14:textId="0772BF67" w:rsidR="006E273F" w:rsidRPr="006E273F" w:rsidRDefault="006E273F" w:rsidP="006E273F">
            <w:pPr>
              <w:spacing w:after="0"/>
              <w:jc w:val="both"/>
              <w:rPr>
                <w:rFonts w:eastAsia="Times New Roman" w:cstheme="minorHAnsi"/>
                <w:color w:val="222222"/>
                <w:sz w:val="20"/>
                <w:szCs w:val="20"/>
                <w:lang w:eastAsia="it-IT"/>
              </w:rPr>
            </w:pPr>
            <w:r>
              <w:rPr>
                <w:rFonts w:eastAsia="Times New Roman" w:cstheme="minorHAnsi"/>
                <w:color w:val="222222"/>
                <w:sz w:val="20"/>
                <w:szCs w:val="20"/>
                <w:lang w:eastAsia="it-IT"/>
              </w:rPr>
              <w:t>Il percorso s</w:t>
            </w:r>
            <w:r w:rsidRPr="006E273F">
              <w:rPr>
                <w:rFonts w:eastAsia="Times New Roman" w:cstheme="minorHAnsi"/>
                <w:color w:val="222222"/>
                <w:sz w:val="20"/>
                <w:szCs w:val="20"/>
                <w:lang w:eastAsia="it-IT"/>
              </w:rPr>
              <w:t>i propone di sviluppare le seguenti competenze trasversali e specifiche:</w:t>
            </w:r>
          </w:p>
          <w:p w14:paraId="60A5107F" w14:textId="77777777" w:rsidR="006E273F" w:rsidRPr="006E273F" w:rsidRDefault="006E273F" w:rsidP="006E273F">
            <w:pPr>
              <w:pStyle w:val="Paragrafoelenco"/>
              <w:widowControl w:val="0"/>
              <w:numPr>
                <w:ilvl w:val="0"/>
                <w:numId w:val="32"/>
              </w:numPr>
              <w:pBdr>
                <w:top w:val="nil"/>
                <w:left w:val="nil"/>
                <w:bottom w:val="nil"/>
                <w:right w:val="nil"/>
                <w:between w:val="nil"/>
              </w:pBdr>
              <w:spacing w:after="0"/>
              <w:rPr>
                <w:rFonts w:ascii="Calibri" w:eastAsia="Calibri" w:hAnsi="Calibri" w:cs="Calibri"/>
                <w:color w:val="000000"/>
                <w:sz w:val="20"/>
                <w:szCs w:val="20"/>
              </w:rPr>
            </w:pPr>
            <w:r w:rsidRPr="006E273F">
              <w:rPr>
                <w:rFonts w:ascii="Calibri" w:eastAsia="Calibri" w:hAnsi="Calibri" w:cs="Calibri"/>
                <w:color w:val="000000"/>
                <w:sz w:val="20"/>
                <w:szCs w:val="20"/>
              </w:rPr>
              <w:t xml:space="preserve">Team </w:t>
            </w:r>
            <w:proofErr w:type="spellStart"/>
            <w:r w:rsidRPr="006E273F">
              <w:rPr>
                <w:rFonts w:ascii="Calibri" w:eastAsia="Calibri" w:hAnsi="Calibri" w:cs="Calibri"/>
                <w:color w:val="000000"/>
                <w:sz w:val="20"/>
                <w:szCs w:val="20"/>
              </w:rPr>
              <w:t>working</w:t>
            </w:r>
            <w:proofErr w:type="spellEnd"/>
            <w:r w:rsidRPr="006E273F">
              <w:rPr>
                <w:rFonts w:ascii="Calibri" w:eastAsia="Calibri" w:hAnsi="Calibri" w:cs="Calibri"/>
                <w:color w:val="000000"/>
                <w:sz w:val="20"/>
                <w:szCs w:val="20"/>
              </w:rPr>
              <w:t xml:space="preserve"> </w:t>
            </w:r>
          </w:p>
          <w:p w14:paraId="3776CBC0" w14:textId="77777777" w:rsidR="006E273F" w:rsidRPr="006E273F" w:rsidRDefault="006E273F" w:rsidP="006E273F">
            <w:pPr>
              <w:pStyle w:val="Paragrafoelenco"/>
              <w:widowControl w:val="0"/>
              <w:numPr>
                <w:ilvl w:val="0"/>
                <w:numId w:val="32"/>
              </w:numPr>
              <w:pBdr>
                <w:top w:val="nil"/>
                <w:left w:val="nil"/>
                <w:bottom w:val="nil"/>
                <w:right w:val="nil"/>
                <w:between w:val="nil"/>
              </w:pBdr>
              <w:spacing w:before="49" w:after="0" w:line="280" w:lineRule="auto"/>
              <w:ind w:right="288"/>
              <w:rPr>
                <w:rFonts w:ascii="Calibri" w:eastAsia="Calibri" w:hAnsi="Calibri" w:cs="Calibri"/>
                <w:color w:val="000000"/>
                <w:sz w:val="20"/>
                <w:szCs w:val="20"/>
              </w:rPr>
            </w:pPr>
            <w:r w:rsidRPr="006E273F">
              <w:rPr>
                <w:rFonts w:ascii="Calibri" w:eastAsia="Calibri" w:hAnsi="Calibri" w:cs="Calibri"/>
                <w:color w:val="000000"/>
                <w:sz w:val="20"/>
                <w:szCs w:val="20"/>
              </w:rPr>
              <w:t xml:space="preserve">Comunicazione efficace e public </w:t>
            </w:r>
            <w:proofErr w:type="spellStart"/>
            <w:r w:rsidRPr="006E273F">
              <w:rPr>
                <w:rFonts w:ascii="Calibri" w:eastAsia="Calibri" w:hAnsi="Calibri" w:cs="Calibri"/>
                <w:color w:val="000000"/>
                <w:sz w:val="20"/>
                <w:szCs w:val="20"/>
              </w:rPr>
              <w:t>speaking</w:t>
            </w:r>
            <w:proofErr w:type="spellEnd"/>
            <w:r w:rsidRPr="006E273F">
              <w:rPr>
                <w:rFonts w:ascii="Calibri" w:eastAsia="Calibri" w:hAnsi="Calibri" w:cs="Calibri"/>
                <w:color w:val="000000"/>
                <w:sz w:val="20"/>
                <w:szCs w:val="20"/>
              </w:rPr>
              <w:t xml:space="preserve"> </w:t>
            </w:r>
          </w:p>
          <w:p w14:paraId="63736901" w14:textId="77777777" w:rsidR="006E273F" w:rsidRPr="006E273F" w:rsidRDefault="006E273F" w:rsidP="006E273F">
            <w:pPr>
              <w:pStyle w:val="Paragrafoelenco"/>
              <w:widowControl w:val="0"/>
              <w:numPr>
                <w:ilvl w:val="0"/>
                <w:numId w:val="32"/>
              </w:numPr>
              <w:pBdr>
                <w:top w:val="nil"/>
                <w:left w:val="nil"/>
                <w:bottom w:val="nil"/>
                <w:right w:val="nil"/>
                <w:between w:val="nil"/>
              </w:pBdr>
              <w:spacing w:before="12" w:after="0" w:line="280" w:lineRule="auto"/>
              <w:ind w:right="218"/>
              <w:rPr>
                <w:rFonts w:ascii="Calibri" w:eastAsia="Calibri" w:hAnsi="Calibri" w:cs="Calibri"/>
                <w:color w:val="000000"/>
                <w:sz w:val="20"/>
                <w:szCs w:val="20"/>
              </w:rPr>
            </w:pPr>
            <w:r w:rsidRPr="006E273F">
              <w:rPr>
                <w:rFonts w:ascii="Calibri" w:eastAsia="Calibri" w:hAnsi="Calibri" w:cs="Calibri"/>
                <w:color w:val="000000"/>
                <w:sz w:val="20"/>
                <w:szCs w:val="20"/>
              </w:rPr>
              <w:t xml:space="preserve">Comunicazione online e scrittura di report </w:t>
            </w:r>
          </w:p>
          <w:p w14:paraId="5D90268D" w14:textId="77777777" w:rsidR="006E273F" w:rsidRPr="006E273F" w:rsidRDefault="006E273F" w:rsidP="006E273F">
            <w:pPr>
              <w:pStyle w:val="Paragrafoelenco"/>
              <w:widowControl w:val="0"/>
              <w:numPr>
                <w:ilvl w:val="0"/>
                <w:numId w:val="32"/>
              </w:numPr>
              <w:pBdr>
                <w:top w:val="nil"/>
                <w:left w:val="nil"/>
                <w:bottom w:val="nil"/>
                <w:right w:val="nil"/>
                <w:between w:val="nil"/>
              </w:pBdr>
              <w:spacing w:before="49" w:after="0" w:line="280" w:lineRule="auto"/>
              <w:ind w:right="288"/>
              <w:rPr>
                <w:rFonts w:ascii="Calibri" w:eastAsia="Calibri" w:hAnsi="Calibri" w:cs="Calibri"/>
                <w:color w:val="000000"/>
                <w:sz w:val="20"/>
                <w:szCs w:val="20"/>
              </w:rPr>
            </w:pPr>
            <w:r w:rsidRPr="006E273F">
              <w:rPr>
                <w:rFonts w:ascii="Calibri" w:eastAsia="Calibri" w:hAnsi="Calibri" w:cs="Calibri"/>
                <w:color w:val="000000"/>
                <w:sz w:val="20"/>
                <w:szCs w:val="20"/>
              </w:rPr>
              <w:t xml:space="preserve">Progettazione </w:t>
            </w:r>
          </w:p>
          <w:p w14:paraId="7E23CB3B" w14:textId="77777777" w:rsidR="006E273F" w:rsidRPr="006E273F" w:rsidRDefault="006E273F" w:rsidP="006E273F">
            <w:pPr>
              <w:pStyle w:val="Paragrafoelenco"/>
              <w:widowControl w:val="0"/>
              <w:numPr>
                <w:ilvl w:val="0"/>
                <w:numId w:val="32"/>
              </w:numPr>
              <w:pBdr>
                <w:top w:val="nil"/>
                <w:left w:val="nil"/>
                <w:bottom w:val="nil"/>
                <w:right w:val="nil"/>
                <w:between w:val="nil"/>
              </w:pBdr>
              <w:spacing w:before="14" w:after="0"/>
              <w:rPr>
                <w:rFonts w:ascii="Calibri" w:eastAsia="Calibri" w:hAnsi="Calibri" w:cs="Calibri"/>
                <w:color w:val="000000"/>
                <w:sz w:val="20"/>
                <w:szCs w:val="20"/>
              </w:rPr>
            </w:pPr>
            <w:r w:rsidRPr="006E273F">
              <w:rPr>
                <w:rFonts w:ascii="Calibri" w:eastAsia="Calibri" w:hAnsi="Calibri" w:cs="Calibri"/>
                <w:color w:val="000000"/>
                <w:sz w:val="20"/>
                <w:szCs w:val="20"/>
              </w:rPr>
              <w:t xml:space="preserve">Gestione dei conflitti e negoziazione </w:t>
            </w:r>
          </w:p>
          <w:p w14:paraId="3E3898BC" w14:textId="77777777" w:rsidR="006E273F" w:rsidRPr="006E273F" w:rsidRDefault="006E273F" w:rsidP="006E273F">
            <w:pPr>
              <w:pStyle w:val="Paragrafoelenco"/>
              <w:widowControl w:val="0"/>
              <w:numPr>
                <w:ilvl w:val="0"/>
                <w:numId w:val="32"/>
              </w:numPr>
              <w:pBdr>
                <w:top w:val="nil"/>
                <w:left w:val="nil"/>
                <w:bottom w:val="nil"/>
                <w:right w:val="nil"/>
                <w:between w:val="nil"/>
              </w:pBdr>
              <w:spacing w:before="49" w:after="0" w:line="280" w:lineRule="auto"/>
              <w:ind w:right="195"/>
              <w:rPr>
                <w:rFonts w:ascii="Calibri" w:eastAsia="Calibri" w:hAnsi="Calibri" w:cs="Calibri"/>
                <w:color w:val="000000"/>
                <w:sz w:val="20"/>
                <w:szCs w:val="20"/>
              </w:rPr>
            </w:pPr>
            <w:r w:rsidRPr="006E273F">
              <w:rPr>
                <w:rFonts w:ascii="Calibri" w:eastAsia="Calibri" w:hAnsi="Calibri" w:cs="Calibri"/>
                <w:color w:val="000000"/>
                <w:sz w:val="20"/>
                <w:szCs w:val="20"/>
              </w:rPr>
              <w:t xml:space="preserve">Valorizzazione delle idee e pensiero critico </w:t>
            </w:r>
          </w:p>
          <w:p w14:paraId="13BDAAE1" w14:textId="6860EA93" w:rsidR="006E273F" w:rsidRPr="006E273F" w:rsidRDefault="006E273F" w:rsidP="006E273F">
            <w:pPr>
              <w:pStyle w:val="Paragrafoelenco"/>
              <w:numPr>
                <w:ilvl w:val="0"/>
                <w:numId w:val="32"/>
              </w:numPr>
              <w:spacing w:after="0"/>
              <w:jc w:val="both"/>
              <w:rPr>
                <w:rFonts w:eastAsia="Times New Roman" w:cstheme="minorHAnsi"/>
                <w:color w:val="222222"/>
                <w:sz w:val="20"/>
                <w:szCs w:val="20"/>
                <w:lang w:eastAsia="it-IT"/>
              </w:rPr>
            </w:pPr>
            <w:r w:rsidRPr="006E273F">
              <w:rPr>
                <w:rFonts w:ascii="Calibri" w:eastAsia="Calibri" w:hAnsi="Calibri" w:cs="Calibri"/>
                <w:color w:val="000000"/>
                <w:sz w:val="20"/>
                <w:szCs w:val="20"/>
              </w:rPr>
              <w:t>Proattività</w:t>
            </w:r>
          </w:p>
          <w:p w14:paraId="337A2942" w14:textId="25A4FA8C" w:rsidR="006E273F" w:rsidRPr="006E273F" w:rsidRDefault="006E273F" w:rsidP="006E273F">
            <w:pPr>
              <w:pStyle w:val="Paragrafoelenco"/>
              <w:numPr>
                <w:ilvl w:val="0"/>
                <w:numId w:val="32"/>
              </w:numPr>
              <w:spacing w:after="0"/>
              <w:jc w:val="both"/>
              <w:rPr>
                <w:rFonts w:eastAsia="Times New Roman" w:cstheme="minorHAnsi"/>
                <w:color w:val="222222"/>
                <w:sz w:val="20"/>
                <w:szCs w:val="20"/>
                <w:lang w:eastAsia="it-IT"/>
              </w:rPr>
            </w:pPr>
            <w:r w:rsidRPr="006E273F">
              <w:rPr>
                <w:rFonts w:eastAsia="Times New Roman" w:cstheme="minorHAnsi"/>
                <w:color w:val="222222"/>
                <w:sz w:val="20"/>
                <w:szCs w:val="20"/>
                <w:lang w:eastAsia="it-IT"/>
              </w:rPr>
              <w:t xml:space="preserve">Principi di Economia Circolare </w:t>
            </w:r>
          </w:p>
          <w:p w14:paraId="4C3646BB" w14:textId="77777777" w:rsidR="006E273F" w:rsidRPr="006E273F" w:rsidRDefault="006E273F" w:rsidP="006E273F">
            <w:pPr>
              <w:pStyle w:val="Paragrafoelenco"/>
              <w:numPr>
                <w:ilvl w:val="0"/>
                <w:numId w:val="32"/>
              </w:numPr>
              <w:spacing w:after="0"/>
              <w:jc w:val="both"/>
              <w:rPr>
                <w:rFonts w:eastAsia="Times New Roman" w:cstheme="minorHAnsi"/>
                <w:color w:val="222222"/>
                <w:sz w:val="20"/>
                <w:szCs w:val="20"/>
                <w:lang w:eastAsia="it-IT"/>
              </w:rPr>
            </w:pPr>
            <w:r w:rsidRPr="006E273F">
              <w:rPr>
                <w:rFonts w:eastAsia="Times New Roman" w:cstheme="minorHAnsi"/>
                <w:color w:val="222222"/>
                <w:sz w:val="20"/>
                <w:szCs w:val="20"/>
                <w:lang w:eastAsia="it-IT"/>
              </w:rPr>
              <w:lastRenderedPageBreak/>
              <w:t xml:space="preserve">Conoscenza e applicazione degli </w:t>
            </w:r>
            <w:proofErr w:type="spellStart"/>
            <w:r w:rsidRPr="006E273F">
              <w:rPr>
                <w:rFonts w:eastAsia="Times New Roman" w:cstheme="minorHAnsi"/>
                <w:color w:val="222222"/>
                <w:sz w:val="20"/>
                <w:szCs w:val="20"/>
                <w:lang w:eastAsia="it-IT"/>
              </w:rPr>
              <w:t>SDGs</w:t>
            </w:r>
            <w:proofErr w:type="spellEnd"/>
            <w:r w:rsidRPr="006E273F">
              <w:rPr>
                <w:rFonts w:eastAsia="Times New Roman" w:cstheme="minorHAnsi"/>
                <w:color w:val="222222"/>
                <w:sz w:val="20"/>
                <w:szCs w:val="20"/>
                <w:lang w:eastAsia="it-IT"/>
              </w:rPr>
              <w:t xml:space="preserve"> </w:t>
            </w:r>
          </w:p>
          <w:p w14:paraId="59446380" w14:textId="77777777" w:rsidR="006E273F" w:rsidRPr="006E273F" w:rsidRDefault="006E273F" w:rsidP="006E273F">
            <w:pPr>
              <w:pStyle w:val="Paragrafoelenco"/>
              <w:numPr>
                <w:ilvl w:val="0"/>
                <w:numId w:val="32"/>
              </w:numPr>
              <w:spacing w:after="0"/>
              <w:jc w:val="both"/>
              <w:rPr>
                <w:rFonts w:eastAsia="Times New Roman" w:cstheme="minorHAnsi"/>
                <w:color w:val="222222"/>
                <w:sz w:val="20"/>
                <w:szCs w:val="20"/>
                <w:lang w:eastAsia="it-IT"/>
              </w:rPr>
            </w:pPr>
            <w:r w:rsidRPr="006E273F">
              <w:rPr>
                <w:rFonts w:eastAsia="Times New Roman" w:cstheme="minorHAnsi"/>
                <w:color w:val="222222"/>
                <w:sz w:val="20"/>
                <w:szCs w:val="20"/>
                <w:lang w:eastAsia="it-IT"/>
              </w:rPr>
              <w:t xml:space="preserve">Costruzione di un Business Model </w:t>
            </w:r>
            <w:proofErr w:type="spellStart"/>
            <w:r w:rsidRPr="006E273F">
              <w:rPr>
                <w:rFonts w:eastAsia="Times New Roman" w:cstheme="minorHAnsi"/>
                <w:color w:val="222222"/>
                <w:sz w:val="20"/>
                <w:szCs w:val="20"/>
                <w:lang w:eastAsia="it-IT"/>
              </w:rPr>
              <w:t>Canvas</w:t>
            </w:r>
            <w:proofErr w:type="spellEnd"/>
            <w:r w:rsidRPr="006E273F">
              <w:rPr>
                <w:rFonts w:eastAsia="Times New Roman" w:cstheme="minorHAnsi"/>
                <w:color w:val="222222"/>
                <w:sz w:val="20"/>
                <w:szCs w:val="20"/>
                <w:lang w:eastAsia="it-IT"/>
              </w:rPr>
              <w:t xml:space="preserve"> </w:t>
            </w:r>
          </w:p>
          <w:p w14:paraId="2FAA1119" w14:textId="77777777" w:rsidR="006E273F" w:rsidRPr="006E273F" w:rsidRDefault="006E273F" w:rsidP="006E273F">
            <w:pPr>
              <w:pStyle w:val="Paragrafoelenco"/>
              <w:numPr>
                <w:ilvl w:val="0"/>
                <w:numId w:val="32"/>
              </w:numPr>
              <w:spacing w:after="0"/>
              <w:jc w:val="both"/>
              <w:rPr>
                <w:rFonts w:eastAsia="Times New Roman" w:cstheme="minorHAnsi"/>
                <w:color w:val="222222"/>
                <w:sz w:val="20"/>
                <w:szCs w:val="20"/>
                <w:lang w:eastAsia="it-IT"/>
              </w:rPr>
            </w:pPr>
            <w:r w:rsidRPr="006E273F">
              <w:rPr>
                <w:rFonts w:eastAsia="Times New Roman" w:cstheme="minorHAnsi"/>
                <w:color w:val="222222"/>
                <w:sz w:val="20"/>
                <w:szCs w:val="20"/>
                <w:lang w:eastAsia="it-IT"/>
              </w:rPr>
              <w:t xml:space="preserve">Utilizzo di </w:t>
            </w:r>
            <w:proofErr w:type="spellStart"/>
            <w:r w:rsidRPr="006E273F">
              <w:rPr>
                <w:rFonts w:eastAsia="Times New Roman" w:cstheme="minorHAnsi"/>
                <w:color w:val="222222"/>
                <w:sz w:val="20"/>
                <w:szCs w:val="20"/>
                <w:lang w:eastAsia="it-IT"/>
              </w:rPr>
              <w:t>Canvas</w:t>
            </w:r>
            <w:proofErr w:type="spellEnd"/>
          </w:p>
          <w:p w14:paraId="57F0AD27" w14:textId="77777777" w:rsidR="00CD2B1F" w:rsidRDefault="006E273F" w:rsidP="006E273F">
            <w:pPr>
              <w:pStyle w:val="Paragrafoelenco"/>
              <w:numPr>
                <w:ilvl w:val="0"/>
                <w:numId w:val="32"/>
              </w:numPr>
              <w:spacing w:after="0"/>
              <w:jc w:val="both"/>
              <w:rPr>
                <w:rFonts w:eastAsia="Times New Roman" w:cstheme="minorHAnsi"/>
                <w:color w:val="222222"/>
                <w:sz w:val="20"/>
                <w:szCs w:val="20"/>
                <w:lang w:eastAsia="it-IT"/>
              </w:rPr>
            </w:pPr>
            <w:r w:rsidRPr="006E273F">
              <w:rPr>
                <w:rFonts w:eastAsia="Times New Roman" w:cstheme="minorHAnsi"/>
                <w:color w:val="222222"/>
                <w:sz w:val="20"/>
                <w:szCs w:val="20"/>
                <w:lang w:eastAsia="it-IT"/>
              </w:rPr>
              <w:t>Capacità di analisi del prodotto</w:t>
            </w:r>
          </w:p>
          <w:p w14:paraId="559AB2FE" w14:textId="77777777" w:rsidR="006E273F" w:rsidRDefault="006E273F" w:rsidP="006E273F">
            <w:pPr>
              <w:spacing w:after="0"/>
              <w:jc w:val="both"/>
              <w:rPr>
                <w:rFonts w:eastAsia="Times New Roman" w:cstheme="minorHAnsi"/>
                <w:color w:val="222222"/>
                <w:sz w:val="20"/>
                <w:szCs w:val="20"/>
                <w:lang w:eastAsia="it-IT"/>
              </w:rPr>
            </w:pPr>
            <w:r>
              <w:rPr>
                <w:rFonts w:eastAsia="Times New Roman" w:cstheme="minorHAnsi"/>
                <w:color w:val="222222"/>
                <w:sz w:val="20"/>
                <w:szCs w:val="20"/>
                <w:lang w:eastAsia="it-IT"/>
              </w:rPr>
              <w:t>Il progetto si è sviluppato attraverso le seguenti fasi:</w:t>
            </w:r>
          </w:p>
          <w:p w14:paraId="09A7C430" w14:textId="6880BF85" w:rsidR="006E273F" w:rsidRPr="006E273F" w:rsidRDefault="00122EF7" w:rsidP="006E273F">
            <w:pPr>
              <w:pStyle w:val="Paragrafoelenco"/>
              <w:numPr>
                <w:ilvl w:val="0"/>
                <w:numId w:val="33"/>
              </w:numPr>
              <w:spacing w:after="0"/>
              <w:jc w:val="both"/>
              <w:rPr>
                <w:rFonts w:eastAsia="Times New Roman" w:cstheme="minorHAnsi"/>
                <w:color w:val="222222"/>
                <w:sz w:val="20"/>
                <w:szCs w:val="20"/>
                <w:lang w:eastAsia="it-IT"/>
              </w:rPr>
            </w:pPr>
            <w:proofErr w:type="spellStart"/>
            <w:r>
              <w:rPr>
                <w:rFonts w:ascii="Calibri" w:eastAsia="Calibri" w:hAnsi="Calibri" w:cs="Calibri"/>
                <w:color w:val="000000"/>
                <w:sz w:val="19"/>
                <w:szCs w:val="19"/>
              </w:rPr>
              <w:t>Icebreaker</w:t>
            </w:r>
            <w:proofErr w:type="spellEnd"/>
            <w:r>
              <w:rPr>
                <w:rFonts w:ascii="Calibri" w:eastAsia="Calibri" w:hAnsi="Calibri" w:cs="Calibri"/>
                <w:color w:val="000000"/>
                <w:sz w:val="19"/>
                <w:szCs w:val="19"/>
              </w:rPr>
              <w:t xml:space="preserve"> </w:t>
            </w:r>
            <w:proofErr w:type="gramStart"/>
            <w:r>
              <w:rPr>
                <w:rFonts w:ascii="Calibri" w:eastAsia="Calibri" w:hAnsi="Calibri" w:cs="Calibri"/>
                <w:color w:val="000000"/>
                <w:sz w:val="19"/>
                <w:szCs w:val="19"/>
              </w:rPr>
              <w:t>per  gli</w:t>
            </w:r>
            <w:proofErr w:type="gramEnd"/>
            <w:r>
              <w:rPr>
                <w:rFonts w:ascii="Calibri" w:eastAsia="Calibri" w:hAnsi="Calibri" w:cs="Calibri"/>
                <w:color w:val="000000"/>
                <w:sz w:val="19"/>
                <w:szCs w:val="19"/>
              </w:rPr>
              <w:t xml:space="preserve"> studenti</w:t>
            </w:r>
            <w:r>
              <w:rPr>
                <w:rFonts w:ascii="Calibri" w:eastAsia="Calibri" w:hAnsi="Calibri" w:cs="Calibri"/>
                <w:color w:val="000000"/>
                <w:sz w:val="19"/>
                <w:szCs w:val="19"/>
              </w:rPr>
              <w:t>: i</w:t>
            </w:r>
            <w:bookmarkStart w:id="0" w:name="_GoBack"/>
            <w:bookmarkEnd w:id="0"/>
            <w:r w:rsidR="006E273F">
              <w:rPr>
                <w:rFonts w:ascii="Calibri" w:eastAsia="Calibri" w:hAnsi="Calibri" w:cs="Calibri"/>
                <w:color w:val="000000"/>
                <w:sz w:val="19"/>
                <w:szCs w:val="19"/>
              </w:rPr>
              <w:t xml:space="preserve">ncontro di presentazione del progetto con gli </w:t>
            </w:r>
            <w:r w:rsidR="006E273F">
              <w:rPr>
                <w:rFonts w:ascii="Calibri" w:eastAsia="Calibri" w:hAnsi="Calibri" w:cs="Calibri"/>
                <w:color w:val="000000"/>
                <w:sz w:val="19"/>
                <w:szCs w:val="19"/>
              </w:rPr>
              <w:t xml:space="preserve">studenti tramite un workshop e </w:t>
            </w:r>
            <w:r w:rsidR="006E273F">
              <w:rPr>
                <w:rFonts w:ascii="Calibri" w:eastAsia="Calibri" w:hAnsi="Calibri" w:cs="Calibri"/>
                <w:color w:val="000000"/>
                <w:sz w:val="19"/>
                <w:szCs w:val="19"/>
              </w:rPr>
              <w:t xml:space="preserve">introduzione agli </w:t>
            </w:r>
            <w:proofErr w:type="spellStart"/>
            <w:r w:rsidR="006E273F">
              <w:rPr>
                <w:rFonts w:ascii="Calibri" w:eastAsia="Calibri" w:hAnsi="Calibri" w:cs="Calibri"/>
                <w:color w:val="000000"/>
                <w:sz w:val="19"/>
                <w:szCs w:val="19"/>
              </w:rPr>
              <w:t>SDGs</w:t>
            </w:r>
            <w:proofErr w:type="spellEnd"/>
          </w:p>
          <w:p w14:paraId="785D40DE" w14:textId="105EB596" w:rsidR="006E273F" w:rsidRPr="00122EF7" w:rsidRDefault="00122EF7" w:rsidP="00122EF7">
            <w:pPr>
              <w:pStyle w:val="Paragrafoelenco"/>
              <w:widowControl w:val="0"/>
              <w:numPr>
                <w:ilvl w:val="0"/>
                <w:numId w:val="33"/>
              </w:numPr>
              <w:pBdr>
                <w:top w:val="nil"/>
                <w:left w:val="nil"/>
                <w:bottom w:val="nil"/>
                <w:right w:val="nil"/>
                <w:between w:val="nil"/>
              </w:pBdr>
              <w:rPr>
                <w:rFonts w:ascii="Calibri" w:eastAsia="Calibri" w:hAnsi="Calibri" w:cs="Calibri"/>
                <w:color w:val="000000"/>
                <w:sz w:val="19"/>
                <w:szCs w:val="19"/>
              </w:rPr>
            </w:pPr>
            <w:r w:rsidRPr="00122EF7">
              <w:rPr>
                <w:rFonts w:ascii="Calibri" w:eastAsia="Calibri" w:hAnsi="Calibri" w:cs="Calibri"/>
                <w:color w:val="000000"/>
                <w:sz w:val="19"/>
                <w:szCs w:val="19"/>
              </w:rPr>
              <w:t xml:space="preserve">Seminari formativi su </w:t>
            </w:r>
            <w:r w:rsidRPr="00122EF7">
              <w:rPr>
                <w:rFonts w:ascii="Calibri" w:eastAsia="Calibri" w:hAnsi="Calibri" w:cs="Calibri"/>
                <w:color w:val="000000"/>
                <w:sz w:val="19"/>
                <w:szCs w:val="19"/>
              </w:rPr>
              <w:t>temi ambientali</w:t>
            </w:r>
            <w:r w:rsidRPr="00122EF7">
              <w:rPr>
                <w:rFonts w:ascii="Calibri" w:eastAsia="Calibri" w:hAnsi="Calibri" w:cs="Calibri"/>
                <w:color w:val="000000"/>
                <w:sz w:val="19"/>
                <w:szCs w:val="19"/>
              </w:rPr>
              <w:t xml:space="preserve"> </w:t>
            </w:r>
            <w:r w:rsidR="006E273F" w:rsidRPr="00122EF7">
              <w:rPr>
                <w:rFonts w:ascii="Calibri" w:eastAsia="Calibri" w:hAnsi="Calibri" w:cs="Calibri"/>
                <w:color w:val="000000"/>
                <w:sz w:val="19"/>
                <w:szCs w:val="19"/>
              </w:rPr>
              <w:t xml:space="preserve">re seminari formativi con esperti qualificati e testimoni da aziende sostenibili: </w:t>
            </w:r>
          </w:p>
          <w:p w14:paraId="07CDCA4C" w14:textId="77777777" w:rsidR="006E273F" w:rsidRDefault="006E273F" w:rsidP="006E273F">
            <w:pPr>
              <w:pStyle w:val="Paragrafoelenco"/>
              <w:spacing w:after="0"/>
              <w:jc w:val="both"/>
              <w:rPr>
                <w:rFonts w:ascii="Calibri" w:eastAsia="Calibri" w:hAnsi="Calibri" w:cs="Calibri"/>
                <w:color w:val="000000"/>
                <w:sz w:val="19"/>
                <w:szCs w:val="19"/>
              </w:rPr>
            </w:pPr>
            <w:r>
              <w:rPr>
                <w:rFonts w:ascii="Calibri" w:eastAsia="Calibri" w:hAnsi="Calibri" w:cs="Calibri"/>
                <w:color w:val="000000"/>
                <w:sz w:val="19"/>
                <w:szCs w:val="19"/>
              </w:rPr>
              <w:t xml:space="preserve">1. Emergenza climatica: le emissioni clima alteranti, adattamento e mitigazione, strategie internazionali e nazionali e buone pratiche </w:t>
            </w:r>
          </w:p>
          <w:p w14:paraId="4A1E3C1B" w14:textId="77777777" w:rsidR="006E273F" w:rsidRDefault="006E273F" w:rsidP="006E273F">
            <w:pPr>
              <w:pStyle w:val="Paragrafoelenco"/>
              <w:spacing w:after="0"/>
              <w:jc w:val="both"/>
              <w:rPr>
                <w:rFonts w:ascii="Calibri" w:eastAsia="Calibri" w:hAnsi="Calibri" w:cs="Calibri"/>
                <w:color w:val="000000"/>
                <w:sz w:val="19"/>
                <w:szCs w:val="19"/>
              </w:rPr>
            </w:pPr>
            <w:r>
              <w:rPr>
                <w:rFonts w:ascii="Calibri" w:eastAsia="Calibri" w:hAnsi="Calibri" w:cs="Calibri"/>
                <w:color w:val="000000"/>
                <w:sz w:val="19"/>
                <w:szCs w:val="19"/>
              </w:rPr>
              <w:t xml:space="preserve">2. Economia circolare: sostenibilità, business </w:t>
            </w:r>
            <w:proofErr w:type="spellStart"/>
            <w:r>
              <w:rPr>
                <w:rFonts w:ascii="Calibri" w:eastAsia="Calibri" w:hAnsi="Calibri" w:cs="Calibri"/>
                <w:color w:val="000000"/>
                <w:sz w:val="19"/>
                <w:szCs w:val="19"/>
              </w:rPr>
              <w:t>models</w:t>
            </w:r>
            <w:proofErr w:type="spellEnd"/>
            <w:r>
              <w:rPr>
                <w:rFonts w:ascii="Calibri" w:eastAsia="Calibri" w:hAnsi="Calibri" w:cs="Calibri"/>
                <w:color w:val="000000"/>
                <w:sz w:val="19"/>
                <w:szCs w:val="19"/>
              </w:rPr>
              <w:t xml:space="preserve">, imprese green </w:t>
            </w:r>
          </w:p>
          <w:p w14:paraId="31ED7268" w14:textId="77777777" w:rsidR="006E273F" w:rsidRDefault="006E273F" w:rsidP="006E273F">
            <w:pPr>
              <w:pStyle w:val="Paragrafoelenco"/>
              <w:spacing w:after="0"/>
              <w:jc w:val="both"/>
              <w:rPr>
                <w:rFonts w:ascii="Calibri" w:eastAsia="Calibri" w:hAnsi="Calibri" w:cs="Calibri"/>
                <w:color w:val="000000"/>
                <w:sz w:val="19"/>
                <w:szCs w:val="19"/>
              </w:rPr>
            </w:pPr>
            <w:r>
              <w:rPr>
                <w:rFonts w:ascii="Calibri" w:eastAsia="Calibri" w:hAnsi="Calibri" w:cs="Calibri"/>
                <w:color w:val="000000"/>
                <w:sz w:val="19"/>
                <w:szCs w:val="19"/>
              </w:rPr>
              <w:t xml:space="preserve">3. Life </w:t>
            </w:r>
            <w:proofErr w:type="spellStart"/>
            <w:r>
              <w:rPr>
                <w:rFonts w:ascii="Calibri" w:eastAsia="Calibri" w:hAnsi="Calibri" w:cs="Calibri"/>
                <w:color w:val="000000"/>
                <w:sz w:val="19"/>
                <w:szCs w:val="19"/>
              </w:rPr>
              <w:t>Cycle</w:t>
            </w:r>
            <w:proofErr w:type="spellEnd"/>
            <w:r>
              <w:rPr>
                <w:rFonts w:ascii="Calibri" w:eastAsia="Calibri" w:hAnsi="Calibri" w:cs="Calibri"/>
                <w:color w:val="000000"/>
                <w:sz w:val="19"/>
                <w:szCs w:val="19"/>
              </w:rPr>
              <w:t xml:space="preserve"> Analysis del prodotto e impatto ambientale (</w:t>
            </w:r>
            <w:proofErr w:type="spellStart"/>
            <w:r>
              <w:rPr>
                <w:rFonts w:ascii="Calibri" w:eastAsia="Calibri" w:hAnsi="Calibri" w:cs="Calibri"/>
                <w:i/>
                <w:color w:val="000000"/>
                <w:sz w:val="19"/>
                <w:szCs w:val="19"/>
              </w:rPr>
              <w:t>footprints</w:t>
            </w:r>
            <w:proofErr w:type="spellEnd"/>
            <w:r>
              <w:rPr>
                <w:rFonts w:ascii="Calibri" w:eastAsia="Calibri" w:hAnsi="Calibri" w:cs="Calibri"/>
                <w:color w:val="000000"/>
                <w:sz w:val="19"/>
                <w:szCs w:val="19"/>
              </w:rPr>
              <w:t>)</w:t>
            </w:r>
          </w:p>
          <w:p w14:paraId="3D6B0AD4" w14:textId="3D8A9923" w:rsidR="006E273F" w:rsidRPr="00122EF7" w:rsidRDefault="00122EF7" w:rsidP="00122EF7">
            <w:pPr>
              <w:pStyle w:val="Paragrafoelenco"/>
              <w:widowControl w:val="0"/>
              <w:numPr>
                <w:ilvl w:val="0"/>
                <w:numId w:val="33"/>
              </w:numPr>
              <w:pBdr>
                <w:top w:val="nil"/>
                <w:left w:val="nil"/>
                <w:bottom w:val="nil"/>
                <w:right w:val="nil"/>
                <w:between w:val="nil"/>
              </w:pBdr>
              <w:spacing w:after="0"/>
              <w:rPr>
                <w:rFonts w:eastAsia="Times New Roman" w:cstheme="minorHAnsi"/>
                <w:color w:val="222222"/>
                <w:sz w:val="20"/>
                <w:szCs w:val="20"/>
                <w:lang w:eastAsia="it-IT"/>
              </w:rPr>
            </w:pPr>
            <w:r w:rsidRPr="00122EF7">
              <w:rPr>
                <w:rFonts w:eastAsia="Times New Roman" w:cstheme="minorHAnsi"/>
                <w:color w:val="222222"/>
                <w:sz w:val="20"/>
                <w:szCs w:val="20"/>
                <w:lang w:eastAsia="it-IT"/>
              </w:rPr>
              <w:t xml:space="preserve">Dall’idea al </w:t>
            </w:r>
            <w:r>
              <w:rPr>
                <w:rFonts w:eastAsia="Times New Roman" w:cstheme="minorHAnsi"/>
                <w:color w:val="222222"/>
                <w:sz w:val="20"/>
                <w:szCs w:val="20"/>
                <w:lang w:eastAsia="it-IT"/>
              </w:rPr>
              <w:t xml:space="preserve">progetto </w:t>
            </w:r>
            <w:r w:rsidRPr="00122EF7">
              <w:rPr>
                <w:rFonts w:eastAsia="Times New Roman" w:cstheme="minorHAnsi"/>
                <w:color w:val="222222"/>
                <w:sz w:val="20"/>
                <w:szCs w:val="20"/>
                <w:lang w:eastAsia="it-IT"/>
              </w:rPr>
              <w:t>imprenditoria</w:t>
            </w:r>
            <w:r>
              <w:rPr>
                <w:rFonts w:eastAsia="Times New Roman" w:cstheme="minorHAnsi"/>
                <w:color w:val="222222"/>
                <w:sz w:val="20"/>
                <w:szCs w:val="20"/>
                <w:lang w:eastAsia="it-IT"/>
              </w:rPr>
              <w:t>le green (</w:t>
            </w:r>
            <w:r w:rsidRPr="00122EF7">
              <w:rPr>
                <w:rFonts w:eastAsia="Times New Roman" w:cstheme="minorHAnsi"/>
                <w:color w:val="222222"/>
                <w:sz w:val="20"/>
                <w:szCs w:val="20"/>
                <w:lang w:eastAsia="it-IT"/>
              </w:rPr>
              <w:t>workshop)</w:t>
            </w:r>
            <w:r w:rsidRPr="00122EF7">
              <w:rPr>
                <w:rFonts w:ascii="Calibri" w:eastAsia="Calibri" w:hAnsi="Calibri" w:cs="Calibri"/>
                <w:color w:val="000000"/>
                <w:sz w:val="19"/>
                <w:szCs w:val="19"/>
              </w:rPr>
              <w:t xml:space="preserve"> s</w:t>
            </w:r>
            <w:r w:rsidR="006E273F" w:rsidRPr="00122EF7">
              <w:rPr>
                <w:rFonts w:ascii="Calibri" w:eastAsia="Calibri" w:hAnsi="Calibri" w:cs="Calibri"/>
                <w:color w:val="000000"/>
                <w:sz w:val="19"/>
                <w:szCs w:val="19"/>
              </w:rPr>
              <w:t xml:space="preserve">ei incontri di attività laboratoriali in cui gli studenti sono divisi in gruppi:  </w:t>
            </w:r>
          </w:p>
          <w:p w14:paraId="4E8B3072" w14:textId="4596AAFC" w:rsidR="006E273F" w:rsidRDefault="006E273F" w:rsidP="00122EF7">
            <w:pPr>
              <w:widowControl w:val="0"/>
              <w:pBdr>
                <w:top w:val="nil"/>
                <w:left w:val="nil"/>
                <w:bottom w:val="nil"/>
                <w:right w:val="nil"/>
                <w:between w:val="nil"/>
              </w:pBdr>
              <w:spacing w:after="0" w:line="281" w:lineRule="auto"/>
              <w:ind w:left="487" w:right="363" w:hanging="369"/>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 1. Dal problema alla soluzione: analisi del contesto in relazione agli </w:t>
            </w:r>
            <w:proofErr w:type="spellStart"/>
            <w:r>
              <w:rPr>
                <w:rFonts w:ascii="Calibri" w:eastAsia="Calibri" w:hAnsi="Calibri" w:cs="Calibri"/>
                <w:color w:val="000000"/>
                <w:sz w:val="19"/>
                <w:szCs w:val="19"/>
              </w:rPr>
              <w:t>SDGs</w:t>
            </w:r>
            <w:proofErr w:type="spellEnd"/>
            <w:r>
              <w:rPr>
                <w:rFonts w:ascii="Calibri" w:eastAsia="Calibri" w:hAnsi="Calibri" w:cs="Calibri"/>
                <w:color w:val="000000"/>
                <w:sz w:val="19"/>
                <w:szCs w:val="19"/>
              </w:rPr>
              <w:t xml:space="preserve"> (3h) </w:t>
            </w:r>
          </w:p>
          <w:p w14:paraId="4CCE5F8D" w14:textId="3E1402ED" w:rsidR="006E273F" w:rsidRDefault="006E273F" w:rsidP="006E273F">
            <w:pPr>
              <w:widowControl w:val="0"/>
              <w:pBdr>
                <w:top w:val="nil"/>
                <w:left w:val="nil"/>
                <w:bottom w:val="nil"/>
                <w:right w:val="nil"/>
                <w:between w:val="nil"/>
              </w:pBdr>
              <w:spacing w:before="11" w:after="0"/>
              <w:ind w:left="481"/>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2. Proposta di valore e </w:t>
            </w:r>
            <w:proofErr w:type="spellStart"/>
            <w:r>
              <w:rPr>
                <w:rFonts w:ascii="Calibri" w:eastAsia="Calibri" w:hAnsi="Calibri" w:cs="Calibri"/>
                <w:color w:val="000000"/>
                <w:sz w:val="19"/>
                <w:szCs w:val="19"/>
              </w:rPr>
              <w:t>mission</w:t>
            </w:r>
            <w:proofErr w:type="spellEnd"/>
            <w:r>
              <w:rPr>
                <w:rFonts w:ascii="Calibri" w:eastAsia="Calibri" w:hAnsi="Calibri" w:cs="Calibri"/>
                <w:color w:val="000000"/>
                <w:sz w:val="19"/>
                <w:szCs w:val="19"/>
              </w:rPr>
              <w:t xml:space="preserve"> aziendale (3h) </w:t>
            </w:r>
          </w:p>
          <w:p w14:paraId="243491C5" w14:textId="1E76CFD6" w:rsidR="006E273F" w:rsidRDefault="006E273F" w:rsidP="006E273F">
            <w:pPr>
              <w:widowControl w:val="0"/>
              <w:pBdr>
                <w:top w:val="nil"/>
                <w:left w:val="nil"/>
                <w:bottom w:val="nil"/>
                <w:right w:val="nil"/>
                <w:between w:val="nil"/>
              </w:pBdr>
              <w:spacing w:before="48" w:after="0"/>
              <w:ind w:left="480"/>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3. Green Business Model </w:t>
            </w:r>
            <w:proofErr w:type="spellStart"/>
            <w:r>
              <w:rPr>
                <w:rFonts w:ascii="Calibri" w:eastAsia="Calibri" w:hAnsi="Calibri" w:cs="Calibri"/>
                <w:color w:val="000000"/>
                <w:sz w:val="19"/>
                <w:szCs w:val="19"/>
              </w:rPr>
              <w:t>Canvas</w:t>
            </w:r>
            <w:proofErr w:type="spellEnd"/>
            <w:r>
              <w:rPr>
                <w:rFonts w:ascii="Calibri" w:eastAsia="Calibri" w:hAnsi="Calibri" w:cs="Calibri"/>
                <w:color w:val="000000"/>
                <w:sz w:val="19"/>
                <w:szCs w:val="19"/>
              </w:rPr>
              <w:t xml:space="preserve"> (3h) </w:t>
            </w:r>
          </w:p>
          <w:p w14:paraId="09B22FA5" w14:textId="77777777" w:rsidR="006E273F" w:rsidRDefault="006E273F" w:rsidP="006E273F">
            <w:pPr>
              <w:widowControl w:val="0"/>
              <w:pBdr>
                <w:top w:val="nil"/>
                <w:left w:val="nil"/>
                <w:bottom w:val="nil"/>
                <w:right w:val="nil"/>
                <w:between w:val="nil"/>
              </w:pBdr>
              <w:spacing w:before="48" w:after="0" w:line="281" w:lineRule="auto"/>
              <w:ind w:left="480" w:right="412" w:hanging="5"/>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4. Life </w:t>
            </w:r>
            <w:proofErr w:type="spellStart"/>
            <w:r>
              <w:rPr>
                <w:rFonts w:ascii="Calibri" w:eastAsia="Calibri" w:hAnsi="Calibri" w:cs="Calibri"/>
                <w:color w:val="000000"/>
                <w:sz w:val="19"/>
                <w:szCs w:val="19"/>
              </w:rPr>
              <w:t>Cycle</w:t>
            </w:r>
            <w:proofErr w:type="spellEnd"/>
            <w:r>
              <w:rPr>
                <w:rFonts w:ascii="Calibri" w:eastAsia="Calibri" w:hAnsi="Calibri" w:cs="Calibri"/>
                <w:color w:val="000000"/>
                <w:sz w:val="19"/>
                <w:szCs w:val="19"/>
              </w:rPr>
              <w:t xml:space="preserve"> Analysis del prodotto e impatto ambientale (</w:t>
            </w:r>
            <w:proofErr w:type="spellStart"/>
            <w:r>
              <w:rPr>
                <w:rFonts w:ascii="Calibri" w:eastAsia="Calibri" w:hAnsi="Calibri" w:cs="Calibri"/>
                <w:i/>
                <w:color w:val="000000"/>
                <w:sz w:val="19"/>
                <w:szCs w:val="19"/>
              </w:rPr>
              <w:t>footprints</w:t>
            </w:r>
            <w:proofErr w:type="spellEnd"/>
            <w:r>
              <w:rPr>
                <w:rFonts w:ascii="Calibri" w:eastAsia="Calibri" w:hAnsi="Calibri" w:cs="Calibri"/>
                <w:color w:val="000000"/>
                <w:sz w:val="19"/>
                <w:szCs w:val="19"/>
              </w:rPr>
              <w:t xml:space="preserve">) (3h) </w:t>
            </w:r>
          </w:p>
          <w:p w14:paraId="0FC8FB7A" w14:textId="2997D6CF" w:rsidR="006E273F" w:rsidRDefault="006E273F" w:rsidP="006E273F">
            <w:pPr>
              <w:widowControl w:val="0"/>
              <w:pBdr>
                <w:top w:val="nil"/>
                <w:left w:val="nil"/>
                <w:bottom w:val="nil"/>
                <w:right w:val="nil"/>
                <w:between w:val="nil"/>
              </w:pBdr>
              <w:spacing w:before="48" w:after="0" w:line="281" w:lineRule="auto"/>
              <w:ind w:left="480" w:right="412" w:hanging="5"/>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5. Analisi dei competitors diretti e indiretti (2h) </w:t>
            </w:r>
          </w:p>
          <w:p w14:paraId="6D3BD2C2" w14:textId="77777777" w:rsidR="006E273F" w:rsidRDefault="006E273F" w:rsidP="006E273F">
            <w:pPr>
              <w:pStyle w:val="Paragrafoelenco"/>
              <w:spacing w:after="0"/>
              <w:jc w:val="both"/>
              <w:rPr>
                <w:rFonts w:ascii="Calibri" w:eastAsia="Calibri" w:hAnsi="Calibri" w:cs="Calibri"/>
                <w:color w:val="000000"/>
                <w:sz w:val="19"/>
                <w:szCs w:val="19"/>
              </w:rPr>
            </w:pPr>
            <w:r>
              <w:rPr>
                <w:rFonts w:ascii="Calibri" w:eastAsia="Calibri" w:hAnsi="Calibri" w:cs="Calibri"/>
                <w:color w:val="000000"/>
                <w:sz w:val="19"/>
                <w:szCs w:val="19"/>
              </w:rPr>
              <w:t>6. Ricerca bandi, sponsor e finanziamenti (2h)</w:t>
            </w:r>
          </w:p>
          <w:p w14:paraId="44221B69" w14:textId="43D5A685" w:rsidR="006E273F" w:rsidRPr="006E273F" w:rsidRDefault="00122EF7" w:rsidP="006E273F">
            <w:pPr>
              <w:pStyle w:val="Paragrafoelenco"/>
              <w:widowControl w:val="0"/>
              <w:numPr>
                <w:ilvl w:val="0"/>
                <w:numId w:val="33"/>
              </w:numPr>
              <w:pBdr>
                <w:top w:val="nil"/>
                <w:left w:val="nil"/>
                <w:bottom w:val="nil"/>
                <w:right w:val="nil"/>
                <w:between w:val="nil"/>
              </w:pBdr>
              <w:spacing w:after="0"/>
              <w:jc w:val="both"/>
              <w:rPr>
                <w:rFonts w:ascii="Calibri" w:eastAsia="Calibri" w:hAnsi="Calibri" w:cs="Calibri"/>
                <w:color w:val="000000"/>
                <w:sz w:val="19"/>
                <w:szCs w:val="19"/>
              </w:rPr>
            </w:pPr>
            <w:proofErr w:type="gramStart"/>
            <w:r>
              <w:rPr>
                <w:rFonts w:ascii="Calibri" w:eastAsia="Calibri" w:hAnsi="Calibri" w:cs="Calibri"/>
                <w:color w:val="000000"/>
                <w:sz w:val="19"/>
                <w:szCs w:val="19"/>
              </w:rPr>
              <w:t>Comunicazione  efficace</w:t>
            </w:r>
            <w:proofErr w:type="gramEnd"/>
            <w:r w:rsidRPr="006E273F">
              <w:rPr>
                <w:rFonts w:ascii="Calibri" w:eastAsia="Calibri" w:hAnsi="Calibri" w:cs="Calibri"/>
                <w:color w:val="000000"/>
                <w:sz w:val="19"/>
                <w:szCs w:val="19"/>
              </w:rPr>
              <w:t xml:space="preserve"> </w:t>
            </w:r>
            <w:r>
              <w:rPr>
                <w:rFonts w:ascii="Calibri" w:eastAsia="Calibri" w:hAnsi="Calibri" w:cs="Calibri"/>
                <w:color w:val="000000"/>
                <w:sz w:val="19"/>
                <w:szCs w:val="19"/>
              </w:rPr>
              <w:t>- q</w:t>
            </w:r>
            <w:r w:rsidR="006E273F" w:rsidRPr="006E273F">
              <w:rPr>
                <w:rFonts w:ascii="Calibri" w:eastAsia="Calibri" w:hAnsi="Calibri" w:cs="Calibri"/>
                <w:color w:val="000000"/>
                <w:sz w:val="19"/>
                <w:szCs w:val="19"/>
              </w:rPr>
              <w:t xml:space="preserve">uattro incontri con formatori qualificati e </w:t>
            </w:r>
            <w:proofErr w:type="spellStart"/>
            <w:r w:rsidR="006E273F" w:rsidRPr="006E273F">
              <w:rPr>
                <w:rFonts w:ascii="Calibri" w:eastAsia="Calibri" w:hAnsi="Calibri" w:cs="Calibri"/>
                <w:i/>
                <w:color w:val="000000"/>
                <w:sz w:val="19"/>
                <w:szCs w:val="19"/>
              </w:rPr>
              <w:t>learning</w:t>
            </w:r>
            <w:proofErr w:type="spellEnd"/>
            <w:r w:rsidR="006E273F" w:rsidRPr="006E273F">
              <w:rPr>
                <w:rFonts w:ascii="Calibri" w:eastAsia="Calibri" w:hAnsi="Calibri" w:cs="Calibri"/>
                <w:i/>
                <w:color w:val="000000"/>
                <w:sz w:val="19"/>
                <w:szCs w:val="19"/>
              </w:rPr>
              <w:t xml:space="preserve"> by </w:t>
            </w:r>
            <w:proofErr w:type="spellStart"/>
            <w:r w:rsidR="006E273F" w:rsidRPr="006E273F">
              <w:rPr>
                <w:rFonts w:ascii="Calibri" w:eastAsia="Calibri" w:hAnsi="Calibri" w:cs="Calibri"/>
                <w:i/>
                <w:color w:val="000000"/>
                <w:sz w:val="19"/>
                <w:szCs w:val="19"/>
              </w:rPr>
              <w:t>doing</w:t>
            </w:r>
            <w:proofErr w:type="spellEnd"/>
            <w:r w:rsidR="006E273F" w:rsidRPr="006E273F">
              <w:rPr>
                <w:rFonts w:ascii="Calibri" w:eastAsia="Calibri" w:hAnsi="Calibri" w:cs="Calibri"/>
                <w:color w:val="000000"/>
                <w:sz w:val="19"/>
                <w:szCs w:val="19"/>
              </w:rPr>
              <w:t xml:space="preserve">:  </w:t>
            </w:r>
          </w:p>
          <w:p w14:paraId="6B827504" w14:textId="19182622" w:rsidR="006E273F" w:rsidRDefault="006E273F" w:rsidP="006E273F">
            <w:pPr>
              <w:widowControl w:val="0"/>
              <w:pBdr>
                <w:top w:val="nil"/>
                <w:left w:val="nil"/>
                <w:bottom w:val="nil"/>
                <w:right w:val="nil"/>
                <w:between w:val="nil"/>
              </w:pBdr>
              <w:spacing w:before="48" w:after="0" w:line="281" w:lineRule="auto"/>
              <w:ind w:left="839" w:right="232" w:hanging="352"/>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1. Comunicazione: metodi e strumenti per una comunicazione ambientale efficace  </w:t>
            </w:r>
          </w:p>
          <w:p w14:paraId="06D01BEF" w14:textId="34FF969E" w:rsidR="006E273F" w:rsidRDefault="006E273F" w:rsidP="006E273F">
            <w:pPr>
              <w:widowControl w:val="0"/>
              <w:pBdr>
                <w:top w:val="nil"/>
                <w:left w:val="nil"/>
                <w:bottom w:val="nil"/>
                <w:right w:val="nil"/>
                <w:between w:val="nil"/>
              </w:pBdr>
              <w:spacing w:before="13" w:after="0"/>
              <w:ind w:left="481"/>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2. Comunicazione social: copy e articolo per un blog  </w:t>
            </w:r>
          </w:p>
          <w:p w14:paraId="78CC4E80" w14:textId="53AE83AA" w:rsidR="006E273F" w:rsidRDefault="006E273F" w:rsidP="006E273F">
            <w:pPr>
              <w:widowControl w:val="0"/>
              <w:pBdr>
                <w:top w:val="nil"/>
                <w:left w:val="nil"/>
                <w:bottom w:val="nil"/>
                <w:right w:val="nil"/>
                <w:between w:val="nil"/>
              </w:pBdr>
              <w:spacing w:before="48" w:after="0"/>
              <w:ind w:left="480"/>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Pr>
                <w:rFonts w:ascii="Calibri" w:eastAsia="Calibri" w:hAnsi="Calibri" w:cs="Calibri"/>
                <w:color w:val="000000"/>
                <w:sz w:val="19"/>
                <w:szCs w:val="19"/>
              </w:rPr>
              <w:t xml:space="preserve">3. Le immagini che parlano: grafica con </w:t>
            </w:r>
            <w:proofErr w:type="spellStart"/>
            <w:r>
              <w:rPr>
                <w:rFonts w:ascii="Calibri" w:eastAsia="Calibri" w:hAnsi="Calibri" w:cs="Calibri"/>
                <w:color w:val="000000"/>
                <w:sz w:val="19"/>
                <w:szCs w:val="19"/>
              </w:rPr>
              <w:t>Canva</w:t>
            </w:r>
            <w:proofErr w:type="spellEnd"/>
            <w:r>
              <w:rPr>
                <w:rFonts w:ascii="Calibri" w:eastAsia="Calibri" w:hAnsi="Calibri" w:cs="Calibri"/>
                <w:color w:val="000000"/>
                <w:sz w:val="19"/>
                <w:szCs w:val="19"/>
              </w:rPr>
              <w:t xml:space="preserve">  </w:t>
            </w:r>
          </w:p>
          <w:p w14:paraId="1569DC21" w14:textId="77777777" w:rsidR="006E273F" w:rsidRDefault="006E273F" w:rsidP="006E273F">
            <w:pPr>
              <w:spacing w:after="0"/>
              <w:jc w:val="both"/>
              <w:rPr>
                <w:rFonts w:ascii="Calibri" w:eastAsia="Calibri" w:hAnsi="Calibri" w:cs="Calibri"/>
                <w:color w:val="000000"/>
                <w:sz w:val="19"/>
                <w:szCs w:val="19"/>
              </w:rPr>
            </w:pPr>
            <w:r>
              <w:rPr>
                <w:rFonts w:ascii="Calibri" w:eastAsia="Calibri" w:hAnsi="Calibri" w:cs="Calibri"/>
                <w:color w:val="000000"/>
                <w:sz w:val="19"/>
                <w:szCs w:val="19"/>
              </w:rPr>
              <w:t xml:space="preserve">                </w:t>
            </w:r>
            <w:r w:rsidRPr="006E273F">
              <w:rPr>
                <w:rFonts w:ascii="Calibri" w:eastAsia="Calibri" w:hAnsi="Calibri" w:cs="Calibri"/>
                <w:color w:val="000000"/>
                <w:sz w:val="19"/>
                <w:szCs w:val="19"/>
              </w:rPr>
              <w:t>4. Dalle fonti all’articolo: know-how per comunicare la scienza</w:t>
            </w:r>
          </w:p>
          <w:p w14:paraId="7E09A3F9" w14:textId="2208E813" w:rsidR="006E273F" w:rsidRPr="00122EF7" w:rsidRDefault="00122EF7" w:rsidP="00122EF7">
            <w:pPr>
              <w:pStyle w:val="Paragrafoelenco"/>
              <w:widowControl w:val="0"/>
              <w:numPr>
                <w:ilvl w:val="0"/>
                <w:numId w:val="33"/>
              </w:numPr>
              <w:pBdr>
                <w:top w:val="nil"/>
                <w:left w:val="nil"/>
                <w:bottom w:val="nil"/>
                <w:right w:val="nil"/>
                <w:between w:val="nil"/>
              </w:pBdr>
              <w:spacing w:line="281" w:lineRule="auto"/>
              <w:ind w:right="231"/>
              <w:rPr>
                <w:rFonts w:ascii="Calibri" w:eastAsia="Calibri" w:hAnsi="Calibri" w:cs="Calibri"/>
                <w:color w:val="000000"/>
                <w:sz w:val="19"/>
                <w:szCs w:val="19"/>
              </w:rPr>
            </w:pPr>
            <w:r w:rsidRPr="00122EF7">
              <w:rPr>
                <w:rFonts w:eastAsia="Times New Roman" w:cstheme="minorHAnsi"/>
                <w:color w:val="222222"/>
                <w:sz w:val="20"/>
                <w:szCs w:val="20"/>
                <w:lang w:eastAsia="it-IT"/>
              </w:rPr>
              <w:t xml:space="preserve">Simulazione di una </w:t>
            </w:r>
            <w:r>
              <w:rPr>
                <w:rFonts w:ascii="Calibri" w:eastAsia="Calibri" w:hAnsi="Calibri" w:cs="Calibri"/>
                <w:color w:val="000000"/>
                <w:sz w:val="19"/>
                <w:szCs w:val="19"/>
              </w:rPr>
              <w:t xml:space="preserve">Pitch </w:t>
            </w:r>
            <w:proofErr w:type="spellStart"/>
            <w:r w:rsidRPr="00122EF7">
              <w:rPr>
                <w:rFonts w:ascii="Calibri" w:eastAsia="Calibri" w:hAnsi="Calibri" w:cs="Calibri"/>
                <w:color w:val="000000"/>
                <w:sz w:val="19"/>
                <w:szCs w:val="19"/>
              </w:rPr>
              <w:t>Competition</w:t>
            </w:r>
            <w:proofErr w:type="spellEnd"/>
            <w:r w:rsidRPr="00122EF7">
              <w:rPr>
                <w:rFonts w:eastAsia="Times New Roman" w:cstheme="minorHAnsi"/>
                <w:color w:val="222222"/>
                <w:sz w:val="20"/>
                <w:szCs w:val="20"/>
                <w:lang w:eastAsia="it-IT"/>
              </w:rPr>
              <w:t xml:space="preserve"> </w:t>
            </w:r>
            <w:r>
              <w:rPr>
                <w:rFonts w:eastAsia="Times New Roman" w:cstheme="minorHAnsi"/>
                <w:color w:val="222222"/>
                <w:sz w:val="20"/>
                <w:szCs w:val="20"/>
                <w:lang w:eastAsia="it-IT"/>
              </w:rPr>
              <w:t xml:space="preserve">- </w:t>
            </w:r>
            <w:r w:rsidRPr="00122EF7">
              <w:rPr>
                <w:rFonts w:ascii="Calibri" w:eastAsia="Calibri" w:hAnsi="Calibri" w:cs="Calibri"/>
                <w:color w:val="000000"/>
                <w:sz w:val="19"/>
                <w:szCs w:val="19"/>
              </w:rPr>
              <w:t>p</w:t>
            </w:r>
            <w:r w:rsidRPr="00122EF7">
              <w:rPr>
                <w:rFonts w:ascii="Calibri" w:eastAsia="Calibri" w:hAnsi="Calibri" w:cs="Calibri"/>
                <w:color w:val="000000"/>
                <w:sz w:val="19"/>
                <w:szCs w:val="19"/>
              </w:rPr>
              <w:t>reparazione e gioco di ruolo di presentazione dell’idea sviluppata e di ricerca di finanziamenti per la realizzazione del prodotto. Si prevede anche la presenza di  figure rilevanti del mondo imprenditoriale locale nella simulazione.</w:t>
            </w:r>
          </w:p>
        </w:tc>
      </w:tr>
    </w:tbl>
    <w:p w14:paraId="23801837" w14:textId="77777777" w:rsidR="000C18F3" w:rsidRPr="005E7819" w:rsidRDefault="000C18F3" w:rsidP="00823C2B">
      <w:pPr>
        <w:spacing w:after="0" w:line="240" w:lineRule="auto"/>
        <w:rPr>
          <w:rFonts w:eastAsia="Times New Roman" w:cstheme="minorHAnsi"/>
          <w:sz w:val="24"/>
          <w:szCs w:val="24"/>
          <w:lang w:eastAsia="it-IT"/>
        </w:rPr>
      </w:pPr>
    </w:p>
    <w:p w14:paraId="2E442261" w14:textId="77777777" w:rsidR="00024027" w:rsidRPr="005E7819" w:rsidRDefault="00265F9B" w:rsidP="00265F9B">
      <w:pPr>
        <w:rPr>
          <w:rFonts w:cstheme="minorHAnsi"/>
          <w:sz w:val="28"/>
          <w:szCs w:val="28"/>
        </w:rPr>
      </w:pPr>
      <w:r w:rsidRPr="005E7819">
        <w:rPr>
          <w:rFonts w:cstheme="minorHAnsi"/>
        </w:rPr>
        <w:t xml:space="preserve">   </w:t>
      </w:r>
    </w:p>
    <w:p w14:paraId="06E7A8ED" w14:textId="77777777" w:rsidR="00265F9B" w:rsidRPr="005E7819" w:rsidRDefault="00265F9B" w:rsidP="00265F9B">
      <w:pPr>
        <w:rPr>
          <w:rFonts w:cstheme="minorHAnsi"/>
          <w:sz w:val="28"/>
          <w:szCs w:val="28"/>
        </w:rPr>
      </w:pPr>
    </w:p>
    <w:p w14:paraId="00483CBB" w14:textId="77777777" w:rsidR="00265F9B" w:rsidRPr="005E7819" w:rsidRDefault="00265F9B" w:rsidP="00265F9B">
      <w:pPr>
        <w:rPr>
          <w:rFonts w:cstheme="minorHAnsi"/>
        </w:rPr>
      </w:pPr>
    </w:p>
    <w:p w14:paraId="6E4E80FC" w14:textId="77777777" w:rsidR="00265F9B" w:rsidRPr="005E7819" w:rsidRDefault="00265F9B">
      <w:pPr>
        <w:rPr>
          <w:rFonts w:cstheme="minorHAnsi"/>
        </w:rPr>
      </w:pPr>
    </w:p>
    <w:sectPr w:rsidR="00265F9B" w:rsidRPr="005E7819" w:rsidSect="00592F8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9FA"/>
    <w:multiLevelType w:val="hybridMultilevel"/>
    <w:tmpl w:val="D0501E06"/>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30148A"/>
    <w:multiLevelType w:val="hybridMultilevel"/>
    <w:tmpl w:val="38D0069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63726"/>
    <w:multiLevelType w:val="hybridMultilevel"/>
    <w:tmpl w:val="BC42E250"/>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3132A"/>
    <w:multiLevelType w:val="hybridMultilevel"/>
    <w:tmpl w:val="EF92355A"/>
    <w:lvl w:ilvl="0" w:tplc="CE12302E">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B56D77"/>
    <w:multiLevelType w:val="hybridMultilevel"/>
    <w:tmpl w:val="77F6A3DC"/>
    <w:lvl w:ilvl="0" w:tplc="5ACCCE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9725E1"/>
    <w:multiLevelType w:val="hybridMultilevel"/>
    <w:tmpl w:val="E2A45C72"/>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62186A"/>
    <w:multiLevelType w:val="hybridMultilevel"/>
    <w:tmpl w:val="8CAC4224"/>
    <w:lvl w:ilvl="0" w:tplc="4CE09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0D0DDB"/>
    <w:multiLevelType w:val="multilevel"/>
    <w:tmpl w:val="60E8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12B41"/>
    <w:multiLevelType w:val="multilevel"/>
    <w:tmpl w:val="31642DFA"/>
    <w:lvl w:ilvl="0">
      <w:start w:val="3"/>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9" w15:restartNumberingAfterBreak="0">
    <w:nsid w:val="20731E38"/>
    <w:multiLevelType w:val="multilevel"/>
    <w:tmpl w:val="EF728630"/>
    <w:lvl w:ilvl="0">
      <w:numFmt w:val="bullet"/>
      <w:lvlText w:val="-"/>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CC11C6"/>
    <w:multiLevelType w:val="hybridMultilevel"/>
    <w:tmpl w:val="FF8E7048"/>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C00BA"/>
    <w:multiLevelType w:val="hybridMultilevel"/>
    <w:tmpl w:val="73E6DE8C"/>
    <w:lvl w:ilvl="0" w:tplc="5E16DF4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E811E51"/>
    <w:multiLevelType w:val="hybridMultilevel"/>
    <w:tmpl w:val="D044681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619BD"/>
    <w:multiLevelType w:val="hybridMultilevel"/>
    <w:tmpl w:val="378A3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032A32"/>
    <w:multiLevelType w:val="hybridMultilevel"/>
    <w:tmpl w:val="0F769B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9A47AC"/>
    <w:multiLevelType w:val="hybridMultilevel"/>
    <w:tmpl w:val="782CBCE4"/>
    <w:lvl w:ilvl="0" w:tplc="2298846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FB6468C"/>
    <w:multiLevelType w:val="hybridMultilevel"/>
    <w:tmpl w:val="77A472EA"/>
    <w:lvl w:ilvl="0" w:tplc="24B2211E">
      <w:start w:val="1"/>
      <w:numFmt w:val="lowerLetter"/>
      <w:lvlText w:val="%1."/>
      <w:lvlJc w:val="left"/>
      <w:pPr>
        <w:ind w:left="720" w:hanging="360"/>
      </w:pPr>
      <w:rPr>
        <w:rFonts w:ascii="Calibri" w:hAnsi="Calibri" w:hint="default"/>
      </w:rPr>
    </w:lvl>
    <w:lvl w:ilvl="1" w:tplc="19DA2CCA">
      <w:start w:val="1"/>
      <w:numFmt w:val="lowerRoman"/>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5A30F67"/>
    <w:multiLevelType w:val="hybridMultilevel"/>
    <w:tmpl w:val="419E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BB2F5C"/>
    <w:multiLevelType w:val="hybridMultilevel"/>
    <w:tmpl w:val="6EE23FFE"/>
    <w:lvl w:ilvl="0" w:tplc="52668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A74FE8"/>
    <w:multiLevelType w:val="hybridMultilevel"/>
    <w:tmpl w:val="A98CD6EC"/>
    <w:lvl w:ilvl="0" w:tplc="E5907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754A52"/>
    <w:multiLevelType w:val="hybridMultilevel"/>
    <w:tmpl w:val="ECC01898"/>
    <w:lvl w:ilvl="0" w:tplc="D5E2F24A">
      <w:start w:val="1"/>
      <w:numFmt w:val="bullet"/>
      <w:lvlText w:val=""/>
      <w:lvlJc w:val="left"/>
      <w:pPr>
        <w:tabs>
          <w:tab w:val="num" w:pos="720"/>
        </w:tabs>
        <w:ind w:left="720" w:hanging="360"/>
      </w:pPr>
      <w:rPr>
        <w:rFonts w:ascii="Wingdings" w:hAnsi="Wingdings" w:hint="default"/>
      </w:rPr>
    </w:lvl>
    <w:lvl w:ilvl="1" w:tplc="8B687EDE" w:tentative="1">
      <w:start w:val="1"/>
      <w:numFmt w:val="bullet"/>
      <w:lvlText w:val=""/>
      <w:lvlJc w:val="left"/>
      <w:pPr>
        <w:tabs>
          <w:tab w:val="num" w:pos="1440"/>
        </w:tabs>
        <w:ind w:left="1440" w:hanging="360"/>
      </w:pPr>
      <w:rPr>
        <w:rFonts w:ascii="Wingdings" w:hAnsi="Wingdings" w:hint="default"/>
      </w:rPr>
    </w:lvl>
    <w:lvl w:ilvl="2" w:tplc="A76A12AA">
      <w:start w:val="1"/>
      <w:numFmt w:val="bullet"/>
      <w:lvlText w:val=""/>
      <w:lvlJc w:val="left"/>
      <w:pPr>
        <w:tabs>
          <w:tab w:val="num" w:pos="2160"/>
        </w:tabs>
        <w:ind w:left="2160" w:hanging="360"/>
      </w:pPr>
      <w:rPr>
        <w:rFonts w:ascii="Wingdings" w:hAnsi="Wingdings" w:hint="default"/>
      </w:rPr>
    </w:lvl>
    <w:lvl w:ilvl="3" w:tplc="6C1AC1DE" w:tentative="1">
      <w:start w:val="1"/>
      <w:numFmt w:val="bullet"/>
      <w:lvlText w:val=""/>
      <w:lvlJc w:val="left"/>
      <w:pPr>
        <w:tabs>
          <w:tab w:val="num" w:pos="2880"/>
        </w:tabs>
        <w:ind w:left="2880" w:hanging="360"/>
      </w:pPr>
      <w:rPr>
        <w:rFonts w:ascii="Wingdings" w:hAnsi="Wingdings" w:hint="default"/>
      </w:rPr>
    </w:lvl>
    <w:lvl w:ilvl="4" w:tplc="F55A2208" w:tentative="1">
      <w:start w:val="1"/>
      <w:numFmt w:val="bullet"/>
      <w:lvlText w:val=""/>
      <w:lvlJc w:val="left"/>
      <w:pPr>
        <w:tabs>
          <w:tab w:val="num" w:pos="3600"/>
        </w:tabs>
        <w:ind w:left="3600" w:hanging="360"/>
      </w:pPr>
      <w:rPr>
        <w:rFonts w:ascii="Wingdings" w:hAnsi="Wingdings" w:hint="default"/>
      </w:rPr>
    </w:lvl>
    <w:lvl w:ilvl="5" w:tplc="F1A864B8" w:tentative="1">
      <w:start w:val="1"/>
      <w:numFmt w:val="bullet"/>
      <w:lvlText w:val=""/>
      <w:lvlJc w:val="left"/>
      <w:pPr>
        <w:tabs>
          <w:tab w:val="num" w:pos="4320"/>
        </w:tabs>
        <w:ind w:left="4320" w:hanging="360"/>
      </w:pPr>
      <w:rPr>
        <w:rFonts w:ascii="Wingdings" w:hAnsi="Wingdings" w:hint="default"/>
      </w:rPr>
    </w:lvl>
    <w:lvl w:ilvl="6" w:tplc="825EE0A0" w:tentative="1">
      <w:start w:val="1"/>
      <w:numFmt w:val="bullet"/>
      <w:lvlText w:val=""/>
      <w:lvlJc w:val="left"/>
      <w:pPr>
        <w:tabs>
          <w:tab w:val="num" w:pos="5040"/>
        </w:tabs>
        <w:ind w:left="5040" w:hanging="360"/>
      </w:pPr>
      <w:rPr>
        <w:rFonts w:ascii="Wingdings" w:hAnsi="Wingdings" w:hint="default"/>
      </w:rPr>
    </w:lvl>
    <w:lvl w:ilvl="7" w:tplc="134CCB8A" w:tentative="1">
      <w:start w:val="1"/>
      <w:numFmt w:val="bullet"/>
      <w:lvlText w:val=""/>
      <w:lvlJc w:val="left"/>
      <w:pPr>
        <w:tabs>
          <w:tab w:val="num" w:pos="5760"/>
        </w:tabs>
        <w:ind w:left="5760" w:hanging="360"/>
      </w:pPr>
      <w:rPr>
        <w:rFonts w:ascii="Wingdings" w:hAnsi="Wingdings" w:hint="default"/>
      </w:rPr>
    </w:lvl>
    <w:lvl w:ilvl="8" w:tplc="224E60C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A065F"/>
    <w:multiLevelType w:val="hybridMultilevel"/>
    <w:tmpl w:val="18D653EA"/>
    <w:lvl w:ilvl="0" w:tplc="D4BEFD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B0855D7"/>
    <w:multiLevelType w:val="hybridMultilevel"/>
    <w:tmpl w:val="532405A8"/>
    <w:lvl w:ilvl="0" w:tplc="8DDCCA5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B20784"/>
    <w:multiLevelType w:val="hybridMultilevel"/>
    <w:tmpl w:val="1CF0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FD38A8"/>
    <w:multiLevelType w:val="multilevel"/>
    <w:tmpl w:val="7606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3C0E26"/>
    <w:multiLevelType w:val="hybridMultilevel"/>
    <w:tmpl w:val="C38A0C8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FA72ADB"/>
    <w:multiLevelType w:val="hybridMultilevel"/>
    <w:tmpl w:val="970C3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D96033"/>
    <w:multiLevelType w:val="hybridMultilevel"/>
    <w:tmpl w:val="A0F67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5C627F"/>
    <w:multiLevelType w:val="multilevel"/>
    <w:tmpl w:val="E43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63BF4"/>
    <w:multiLevelType w:val="hybridMultilevel"/>
    <w:tmpl w:val="C17C49E8"/>
    <w:lvl w:ilvl="0" w:tplc="3D24F3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7"/>
  </w:num>
  <w:num w:numId="3">
    <w:abstractNumId w:val="29"/>
  </w:num>
  <w:num w:numId="4">
    <w:abstractNumId w:val="19"/>
  </w:num>
  <w:num w:numId="5">
    <w:abstractNumId w:val="20"/>
  </w:num>
  <w:num w:numId="6">
    <w:abstractNumId w:val="12"/>
  </w:num>
  <w:num w:numId="7">
    <w:abstractNumId w:val="17"/>
  </w:num>
  <w:num w:numId="8">
    <w:abstractNumId w:val="0"/>
  </w:num>
  <w:num w:numId="9">
    <w:abstractNumId w:val="7"/>
  </w:num>
  <w:num w:numId="10">
    <w:abstractNumId w:val="9"/>
  </w:num>
  <w:num w:numId="11">
    <w:abstractNumId w:val="10"/>
  </w:num>
  <w:num w:numId="12">
    <w:abstractNumId w:val="8"/>
  </w:num>
  <w:num w:numId="13">
    <w:abstractNumId w:val="10"/>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23"/>
  </w:num>
  <w:num w:numId="18">
    <w:abstractNumId w:val="2"/>
  </w:num>
  <w:num w:numId="19">
    <w:abstractNumId w:val="3"/>
  </w:num>
  <w:num w:numId="20">
    <w:abstractNumId w:val="22"/>
  </w:num>
  <w:num w:numId="21">
    <w:abstractNumId w:val="0"/>
  </w:num>
  <w:num w:numId="22">
    <w:abstractNumId w:val="26"/>
  </w:num>
  <w:num w:numId="23">
    <w:abstractNumId w:val="4"/>
  </w:num>
  <w:num w:numId="24">
    <w:abstractNumId w:val="24"/>
  </w:num>
  <w:num w:numId="25">
    <w:abstractNumId w:val="28"/>
  </w:num>
  <w:num w:numId="26">
    <w:abstractNumId w:val="16"/>
  </w:num>
  <w:num w:numId="27">
    <w:abstractNumId w:val="6"/>
  </w:num>
  <w:num w:numId="28">
    <w:abstractNumId w:val="11"/>
  </w:num>
  <w:num w:numId="29">
    <w:abstractNumId w:val="15"/>
  </w:num>
  <w:num w:numId="30">
    <w:abstractNumId w:val="13"/>
  </w:num>
  <w:num w:numId="31">
    <w:abstractNumId w:val="21"/>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B"/>
    <w:rsid w:val="00002562"/>
    <w:rsid w:val="00024027"/>
    <w:rsid w:val="0003092F"/>
    <w:rsid w:val="0003377A"/>
    <w:rsid w:val="00046801"/>
    <w:rsid w:val="0004757E"/>
    <w:rsid w:val="00062588"/>
    <w:rsid w:val="000910C3"/>
    <w:rsid w:val="000A0574"/>
    <w:rsid w:val="000B3622"/>
    <w:rsid w:val="000B60EC"/>
    <w:rsid w:val="000C18F3"/>
    <w:rsid w:val="000D0B57"/>
    <w:rsid w:val="000E4964"/>
    <w:rsid w:val="001026B3"/>
    <w:rsid w:val="00112929"/>
    <w:rsid w:val="001215C7"/>
    <w:rsid w:val="00122EF7"/>
    <w:rsid w:val="00135AD2"/>
    <w:rsid w:val="001549AF"/>
    <w:rsid w:val="001623B8"/>
    <w:rsid w:val="00163809"/>
    <w:rsid w:val="00185E5F"/>
    <w:rsid w:val="00186292"/>
    <w:rsid w:val="00186F33"/>
    <w:rsid w:val="001C0C09"/>
    <w:rsid w:val="001C2779"/>
    <w:rsid w:val="001C6540"/>
    <w:rsid w:val="001D7A5B"/>
    <w:rsid w:val="001E0870"/>
    <w:rsid w:val="001E33C7"/>
    <w:rsid w:val="00205998"/>
    <w:rsid w:val="00215BC6"/>
    <w:rsid w:val="00216533"/>
    <w:rsid w:val="002166C6"/>
    <w:rsid w:val="00217C64"/>
    <w:rsid w:val="002208E3"/>
    <w:rsid w:val="002506B4"/>
    <w:rsid w:val="00265F9B"/>
    <w:rsid w:val="00272C1D"/>
    <w:rsid w:val="00287A60"/>
    <w:rsid w:val="00293672"/>
    <w:rsid w:val="002A0364"/>
    <w:rsid w:val="002A386E"/>
    <w:rsid w:val="002A7CA9"/>
    <w:rsid w:val="002B30AD"/>
    <w:rsid w:val="002B5472"/>
    <w:rsid w:val="002E0F40"/>
    <w:rsid w:val="002E3952"/>
    <w:rsid w:val="002E4013"/>
    <w:rsid w:val="002F0E00"/>
    <w:rsid w:val="002F1882"/>
    <w:rsid w:val="003312C7"/>
    <w:rsid w:val="003451E7"/>
    <w:rsid w:val="00350EDF"/>
    <w:rsid w:val="003553EE"/>
    <w:rsid w:val="00356A3B"/>
    <w:rsid w:val="00365F25"/>
    <w:rsid w:val="00385422"/>
    <w:rsid w:val="00390D57"/>
    <w:rsid w:val="003A3173"/>
    <w:rsid w:val="003B5FE8"/>
    <w:rsid w:val="003C5A17"/>
    <w:rsid w:val="003D5A20"/>
    <w:rsid w:val="003E0E06"/>
    <w:rsid w:val="003E6AE8"/>
    <w:rsid w:val="00433F27"/>
    <w:rsid w:val="004364A0"/>
    <w:rsid w:val="004371F8"/>
    <w:rsid w:val="00440BE7"/>
    <w:rsid w:val="00442E66"/>
    <w:rsid w:val="00444316"/>
    <w:rsid w:val="0045484C"/>
    <w:rsid w:val="00464485"/>
    <w:rsid w:val="0048033D"/>
    <w:rsid w:val="00483F2D"/>
    <w:rsid w:val="0048675C"/>
    <w:rsid w:val="004B0C89"/>
    <w:rsid w:val="004B2679"/>
    <w:rsid w:val="004C202F"/>
    <w:rsid w:val="004C4178"/>
    <w:rsid w:val="004C6A33"/>
    <w:rsid w:val="004D12B8"/>
    <w:rsid w:val="004E1CA6"/>
    <w:rsid w:val="004E2BF2"/>
    <w:rsid w:val="00512B10"/>
    <w:rsid w:val="00527EF6"/>
    <w:rsid w:val="0054558E"/>
    <w:rsid w:val="00551BFD"/>
    <w:rsid w:val="005566F6"/>
    <w:rsid w:val="0055742F"/>
    <w:rsid w:val="00560986"/>
    <w:rsid w:val="00564AB3"/>
    <w:rsid w:val="005846B8"/>
    <w:rsid w:val="00592F84"/>
    <w:rsid w:val="005C214A"/>
    <w:rsid w:val="005C2B24"/>
    <w:rsid w:val="005E7819"/>
    <w:rsid w:val="005F133E"/>
    <w:rsid w:val="005F5733"/>
    <w:rsid w:val="0060309F"/>
    <w:rsid w:val="00611C0F"/>
    <w:rsid w:val="00616557"/>
    <w:rsid w:val="00617058"/>
    <w:rsid w:val="006222CE"/>
    <w:rsid w:val="00633B1D"/>
    <w:rsid w:val="00636A29"/>
    <w:rsid w:val="00644146"/>
    <w:rsid w:val="00662DD0"/>
    <w:rsid w:val="00664043"/>
    <w:rsid w:val="00676AD5"/>
    <w:rsid w:val="00690127"/>
    <w:rsid w:val="00692852"/>
    <w:rsid w:val="006B36C5"/>
    <w:rsid w:val="006C210B"/>
    <w:rsid w:val="006C2904"/>
    <w:rsid w:val="006C5B0C"/>
    <w:rsid w:val="006E273F"/>
    <w:rsid w:val="006E471E"/>
    <w:rsid w:val="006F34AC"/>
    <w:rsid w:val="00730EC1"/>
    <w:rsid w:val="00731F45"/>
    <w:rsid w:val="00741E31"/>
    <w:rsid w:val="007569D7"/>
    <w:rsid w:val="00767438"/>
    <w:rsid w:val="007731B9"/>
    <w:rsid w:val="0077457F"/>
    <w:rsid w:val="00781151"/>
    <w:rsid w:val="007842B7"/>
    <w:rsid w:val="00795180"/>
    <w:rsid w:val="007B1879"/>
    <w:rsid w:val="007B2E1D"/>
    <w:rsid w:val="007D3902"/>
    <w:rsid w:val="007E469E"/>
    <w:rsid w:val="0080538B"/>
    <w:rsid w:val="0081453F"/>
    <w:rsid w:val="00822122"/>
    <w:rsid w:val="00823C2B"/>
    <w:rsid w:val="008656C5"/>
    <w:rsid w:val="008732E9"/>
    <w:rsid w:val="00885CF4"/>
    <w:rsid w:val="00887E65"/>
    <w:rsid w:val="0089621E"/>
    <w:rsid w:val="008C573B"/>
    <w:rsid w:val="008D59AB"/>
    <w:rsid w:val="008E62F5"/>
    <w:rsid w:val="008F18FE"/>
    <w:rsid w:val="00911B96"/>
    <w:rsid w:val="0092575D"/>
    <w:rsid w:val="009314C6"/>
    <w:rsid w:val="009324B9"/>
    <w:rsid w:val="009355F1"/>
    <w:rsid w:val="00975E27"/>
    <w:rsid w:val="009770C0"/>
    <w:rsid w:val="009B1773"/>
    <w:rsid w:val="009B5F3B"/>
    <w:rsid w:val="009E18CD"/>
    <w:rsid w:val="009E6CFD"/>
    <w:rsid w:val="00A013AA"/>
    <w:rsid w:val="00A11A66"/>
    <w:rsid w:val="00A151BB"/>
    <w:rsid w:val="00A2629C"/>
    <w:rsid w:val="00A33980"/>
    <w:rsid w:val="00A454F2"/>
    <w:rsid w:val="00A66D31"/>
    <w:rsid w:val="00AA77FA"/>
    <w:rsid w:val="00AB1148"/>
    <w:rsid w:val="00AB4011"/>
    <w:rsid w:val="00AD3BC2"/>
    <w:rsid w:val="00AD75E3"/>
    <w:rsid w:val="00AE2AAB"/>
    <w:rsid w:val="00AF32EF"/>
    <w:rsid w:val="00B03062"/>
    <w:rsid w:val="00B357EB"/>
    <w:rsid w:val="00B6770F"/>
    <w:rsid w:val="00B7637F"/>
    <w:rsid w:val="00B83408"/>
    <w:rsid w:val="00B95120"/>
    <w:rsid w:val="00BA0D4E"/>
    <w:rsid w:val="00BA1207"/>
    <w:rsid w:val="00BB0DD1"/>
    <w:rsid w:val="00BF3556"/>
    <w:rsid w:val="00BF6872"/>
    <w:rsid w:val="00C13042"/>
    <w:rsid w:val="00C213A0"/>
    <w:rsid w:val="00C272C5"/>
    <w:rsid w:val="00C37ACF"/>
    <w:rsid w:val="00C4459F"/>
    <w:rsid w:val="00C45133"/>
    <w:rsid w:val="00CB139F"/>
    <w:rsid w:val="00CC00AA"/>
    <w:rsid w:val="00CC17D1"/>
    <w:rsid w:val="00CC63C1"/>
    <w:rsid w:val="00CD2B1F"/>
    <w:rsid w:val="00CE10EE"/>
    <w:rsid w:val="00CE211E"/>
    <w:rsid w:val="00D1679A"/>
    <w:rsid w:val="00D309CA"/>
    <w:rsid w:val="00D33DCE"/>
    <w:rsid w:val="00D41451"/>
    <w:rsid w:val="00D42C7F"/>
    <w:rsid w:val="00D4425A"/>
    <w:rsid w:val="00D51D71"/>
    <w:rsid w:val="00D565D8"/>
    <w:rsid w:val="00D67DFC"/>
    <w:rsid w:val="00D71B2F"/>
    <w:rsid w:val="00D73724"/>
    <w:rsid w:val="00D73DC8"/>
    <w:rsid w:val="00D767F2"/>
    <w:rsid w:val="00DA1AED"/>
    <w:rsid w:val="00DC3C60"/>
    <w:rsid w:val="00DE38CA"/>
    <w:rsid w:val="00E00AEE"/>
    <w:rsid w:val="00E12F42"/>
    <w:rsid w:val="00E20981"/>
    <w:rsid w:val="00E22243"/>
    <w:rsid w:val="00E244B0"/>
    <w:rsid w:val="00E24AE9"/>
    <w:rsid w:val="00E255E3"/>
    <w:rsid w:val="00E51E61"/>
    <w:rsid w:val="00E51F4D"/>
    <w:rsid w:val="00E53372"/>
    <w:rsid w:val="00E53CFB"/>
    <w:rsid w:val="00E6773E"/>
    <w:rsid w:val="00E92477"/>
    <w:rsid w:val="00EB13BE"/>
    <w:rsid w:val="00EB43D5"/>
    <w:rsid w:val="00EC670A"/>
    <w:rsid w:val="00ED26DB"/>
    <w:rsid w:val="00EF084C"/>
    <w:rsid w:val="00F10287"/>
    <w:rsid w:val="00F20135"/>
    <w:rsid w:val="00F25842"/>
    <w:rsid w:val="00F350B3"/>
    <w:rsid w:val="00F3709C"/>
    <w:rsid w:val="00F450E4"/>
    <w:rsid w:val="00F517DC"/>
    <w:rsid w:val="00F835A3"/>
    <w:rsid w:val="00F9056B"/>
    <w:rsid w:val="00F90657"/>
    <w:rsid w:val="00F914A5"/>
    <w:rsid w:val="00F96718"/>
    <w:rsid w:val="00F9692F"/>
    <w:rsid w:val="00FA5D4E"/>
    <w:rsid w:val="00FB73E5"/>
    <w:rsid w:val="00FC3A38"/>
    <w:rsid w:val="00FD60FD"/>
    <w:rsid w:val="00FE5F5A"/>
    <w:rsid w:val="00FE7EB6"/>
    <w:rsid w:val="00FF4848"/>
    <w:rsid w:val="00FF6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783B"/>
  <w15:chartTrackingRefBased/>
  <w15:docId w15:val="{3E90A3B7-E84C-447C-A7CE-CC269BE3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5F9B"/>
    <w:pPr>
      <w:ind w:left="720"/>
      <w:contextualSpacing/>
    </w:pPr>
  </w:style>
  <w:style w:type="paragraph" w:customStyle="1" w:styleId="Contenutotabella">
    <w:name w:val="Contenuto tabella"/>
    <w:basedOn w:val="Normale"/>
    <w:rsid w:val="00C13042"/>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efault">
    <w:name w:val="Default"/>
    <w:rsid w:val="0002402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823C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65F25"/>
    <w:rPr>
      <w:b/>
      <w:bCs/>
    </w:rPr>
  </w:style>
  <w:style w:type="character" w:styleId="Enfasicorsivo">
    <w:name w:val="Emphasis"/>
    <w:basedOn w:val="Carpredefinitoparagrafo"/>
    <w:uiPriority w:val="20"/>
    <w:qFormat/>
    <w:rsid w:val="00365F25"/>
    <w:rPr>
      <w:i/>
      <w:iCs/>
    </w:rPr>
  </w:style>
  <w:style w:type="paragraph" w:styleId="Corpotesto">
    <w:name w:val="Body Text"/>
    <w:basedOn w:val="Normale"/>
    <w:link w:val="CorpotestoCarattere"/>
    <w:rsid w:val="00A2629C"/>
    <w:pPr>
      <w:suppressAutoHyphens/>
      <w:spacing w:after="0" w:line="480" w:lineRule="auto"/>
    </w:pPr>
    <w:rPr>
      <w:rFonts w:ascii="Times New Roman" w:eastAsia="Times New Roman" w:hAnsi="Times New Roman" w:cs="Times New Roman"/>
      <w:kern w:val="1"/>
      <w:sz w:val="24"/>
      <w:szCs w:val="20"/>
      <w:lang w:eastAsia="it-IT"/>
    </w:rPr>
  </w:style>
  <w:style w:type="character" w:customStyle="1" w:styleId="CorpotestoCarattere">
    <w:name w:val="Corpo testo Carattere"/>
    <w:basedOn w:val="Carpredefinitoparagrafo"/>
    <w:link w:val="Corpotesto"/>
    <w:rsid w:val="00A2629C"/>
    <w:rPr>
      <w:rFonts w:ascii="Times New Roman" w:eastAsia="Times New Roman" w:hAnsi="Times New Roman" w:cs="Times New Roman"/>
      <w:kern w:val="1"/>
      <w:sz w:val="24"/>
      <w:szCs w:val="20"/>
      <w:lang w:eastAsia="it-IT"/>
    </w:rPr>
  </w:style>
  <w:style w:type="character" w:customStyle="1" w:styleId="DefaultParagraphFont">
    <w:name w:val="Default Paragraph Font"/>
    <w:rsid w:val="006E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42">
      <w:bodyDiv w:val="1"/>
      <w:marLeft w:val="0"/>
      <w:marRight w:val="0"/>
      <w:marTop w:val="0"/>
      <w:marBottom w:val="0"/>
      <w:divBdr>
        <w:top w:val="none" w:sz="0" w:space="0" w:color="auto"/>
        <w:left w:val="none" w:sz="0" w:space="0" w:color="auto"/>
        <w:bottom w:val="none" w:sz="0" w:space="0" w:color="auto"/>
        <w:right w:val="none" w:sz="0" w:space="0" w:color="auto"/>
      </w:divBdr>
    </w:div>
    <w:div w:id="46537192">
      <w:bodyDiv w:val="1"/>
      <w:marLeft w:val="0"/>
      <w:marRight w:val="0"/>
      <w:marTop w:val="0"/>
      <w:marBottom w:val="0"/>
      <w:divBdr>
        <w:top w:val="none" w:sz="0" w:space="0" w:color="auto"/>
        <w:left w:val="none" w:sz="0" w:space="0" w:color="auto"/>
        <w:bottom w:val="none" w:sz="0" w:space="0" w:color="auto"/>
        <w:right w:val="none" w:sz="0" w:space="0" w:color="auto"/>
      </w:divBdr>
    </w:div>
    <w:div w:id="51125131">
      <w:bodyDiv w:val="1"/>
      <w:marLeft w:val="0"/>
      <w:marRight w:val="0"/>
      <w:marTop w:val="0"/>
      <w:marBottom w:val="0"/>
      <w:divBdr>
        <w:top w:val="none" w:sz="0" w:space="0" w:color="auto"/>
        <w:left w:val="none" w:sz="0" w:space="0" w:color="auto"/>
        <w:bottom w:val="none" w:sz="0" w:space="0" w:color="auto"/>
        <w:right w:val="none" w:sz="0" w:space="0" w:color="auto"/>
      </w:divBdr>
    </w:div>
    <w:div w:id="58096053">
      <w:bodyDiv w:val="1"/>
      <w:marLeft w:val="0"/>
      <w:marRight w:val="0"/>
      <w:marTop w:val="0"/>
      <w:marBottom w:val="0"/>
      <w:divBdr>
        <w:top w:val="none" w:sz="0" w:space="0" w:color="auto"/>
        <w:left w:val="none" w:sz="0" w:space="0" w:color="auto"/>
        <w:bottom w:val="none" w:sz="0" w:space="0" w:color="auto"/>
        <w:right w:val="none" w:sz="0" w:space="0" w:color="auto"/>
      </w:divBdr>
    </w:div>
    <w:div w:id="91778531">
      <w:bodyDiv w:val="1"/>
      <w:marLeft w:val="0"/>
      <w:marRight w:val="0"/>
      <w:marTop w:val="0"/>
      <w:marBottom w:val="0"/>
      <w:divBdr>
        <w:top w:val="none" w:sz="0" w:space="0" w:color="auto"/>
        <w:left w:val="none" w:sz="0" w:space="0" w:color="auto"/>
        <w:bottom w:val="none" w:sz="0" w:space="0" w:color="auto"/>
        <w:right w:val="none" w:sz="0" w:space="0" w:color="auto"/>
      </w:divBdr>
    </w:div>
    <w:div w:id="223302861">
      <w:bodyDiv w:val="1"/>
      <w:marLeft w:val="0"/>
      <w:marRight w:val="0"/>
      <w:marTop w:val="0"/>
      <w:marBottom w:val="0"/>
      <w:divBdr>
        <w:top w:val="none" w:sz="0" w:space="0" w:color="auto"/>
        <w:left w:val="none" w:sz="0" w:space="0" w:color="auto"/>
        <w:bottom w:val="none" w:sz="0" w:space="0" w:color="auto"/>
        <w:right w:val="none" w:sz="0" w:space="0" w:color="auto"/>
      </w:divBdr>
    </w:div>
    <w:div w:id="335038905">
      <w:bodyDiv w:val="1"/>
      <w:marLeft w:val="0"/>
      <w:marRight w:val="0"/>
      <w:marTop w:val="0"/>
      <w:marBottom w:val="0"/>
      <w:divBdr>
        <w:top w:val="none" w:sz="0" w:space="0" w:color="auto"/>
        <w:left w:val="none" w:sz="0" w:space="0" w:color="auto"/>
        <w:bottom w:val="none" w:sz="0" w:space="0" w:color="auto"/>
        <w:right w:val="none" w:sz="0" w:space="0" w:color="auto"/>
      </w:divBdr>
    </w:div>
    <w:div w:id="557977220">
      <w:bodyDiv w:val="1"/>
      <w:marLeft w:val="0"/>
      <w:marRight w:val="0"/>
      <w:marTop w:val="0"/>
      <w:marBottom w:val="0"/>
      <w:divBdr>
        <w:top w:val="none" w:sz="0" w:space="0" w:color="auto"/>
        <w:left w:val="none" w:sz="0" w:space="0" w:color="auto"/>
        <w:bottom w:val="none" w:sz="0" w:space="0" w:color="auto"/>
        <w:right w:val="none" w:sz="0" w:space="0" w:color="auto"/>
      </w:divBdr>
      <w:divsChild>
        <w:div w:id="857741958">
          <w:marLeft w:val="1440"/>
          <w:marRight w:val="0"/>
          <w:marTop w:val="101"/>
          <w:marBottom w:val="0"/>
          <w:divBdr>
            <w:top w:val="none" w:sz="0" w:space="0" w:color="auto"/>
            <w:left w:val="none" w:sz="0" w:space="0" w:color="auto"/>
            <w:bottom w:val="none" w:sz="0" w:space="0" w:color="auto"/>
            <w:right w:val="none" w:sz="0" w:space="0" w:color="auto"/>
          </w:divBdr>
        </w:div>
      </w:divsChild>
    </w:div>
    <w:div w:id="629170412">
      <w:bodyDiv w:val="1"/>
      <w:marLeft w:val="0"/>
      <w:marRight w:val="0"/>
      <w:marTop w:val="0"/>
      <w:marBottom w:val="0"/>
      <w:divBdr>
        <w:top w:val="none" w:sz="0" w:space="0" w:color="auto"/>
        <w:left w:val="none" w:sz="0" w:space="0" w:color="auto"/>
        <w:bottom w:val="none" w:sz="0" w:space="0" w:color="auto"/>
        <w:right w:val="none" w:sz="0" w:space="0" w:color="auto"/>
      </w:divBdr>
      <w:divsChild>
        <w:div w:id="1165173417">
          <w:marLeft w:val="720"/>
          <w:marRight w:val="0"/>
          <w:marTop w:val="0"/>
          <w:marBottom w:val="0"/>
          <w:divBdr>
            <w:top w:val="none" w:sz="0" w:space="0" w:color="auto"/>
            <w:left w:val="none" w:sz="0" w:space="0" w:color="auto"/>
            <w:bottom w:val="none" w:sz="0" w:space="0" w:color="auto"/>
            <w:right w:val="none" w:sz="0" w:space="0" w:color="auto"/>
          </w:divBdr>
        </w:div>
        <w:div w:id="1587376284">
          <w:marLeft w:val="720"/>
          <w:marRight w:val="0"/>
          <w:marTop w:val="0"/>
          <w:marBottom w:val="0"/>
          <w:divBdr>
            <w:top w:val="none" w:sz="0" w:space="0" w:color="auto"/>
            <w:left w:val="none" w:sz="0" w:space="0" w:color="auto"/>
            <w:bottom w:val="none" w:sz="0" w:space="0" w:color="auto"/>
            <w:right w:val="none" w:sz="0" w:space="0" w:color="auto"/>
          </w:divBdr>
        </w:div>
        <w:div w:id="1856919779">
          <w:marLeft w:val="720"/>
          <w:marRight w:val="0"/>
          <w:marTop w:val="0"/>
          <w:marBottom w:val="0"/>
          <w:divBdr>
            <w:top w:val="none" w:sz="0" w:space="0" w:color="auto"/>
            <w:left w:val="none" w:sz="0" w:space="0" w:color="auto"/>
            <w:bottom w:val="none" w:sz="0" w:space="0" w:color="auto"/>
            <w:right w:val="none" w:sz="0" w:space="0" w:color="auto"/>
          </w:divBdr>
        </w:div>
      </w:divsChild>
    </w:div>
    <w:div w:id="638997032">
      <w:bodyDiv w:val="1"/>
      <w:marLeft w:val="0"/>
      <w:marRight w:val="0"/>
      <w:marTop w:val="0"/>
      <w:marBottom w:val="0"/>
      <w:divBdr>
        <w:top w:val="none" w:sz="0" w:space="0" w:color="auto"/>
        <w:left w:val="none" w:sz="0" w:space="0" w:color="auto"/>
        <w:bottom w:val="none" w:sz="0" w:space="0" w:color="auto"/>
        <w:right w:val="none" w:sz="0" w:space="0" w:color="auto"/>
      </w:divBdr>
    </w:div>
    <w:div w:id="758987305">
      <w:bodyDiv w:val="1"/>
      <w:marLeft w:val="0"/>
      <w:marRight w:val="0"/>
      <w:marTop w:val="0"/>
      <w:marBottom w:val="0"/>
      <w:divBdr>
        <w:top w:val="none" w:sz="0" w:space="0" w:color="auto"/>
        <w:left w:val="none" w:sz="0" w:space="0" w:color="auto"/>
        <w:bottom w:val="none" w:sz="0" w:space="0" w:color="auto"/>
        <w:right w:val="none" w:sz="0" w:space="0" w:color="auto"/>
      </w:divBdr>
    </w:div>
    <w:div w:id="805392962">
      <w:bodyDiv w:val="1"/>
      <w:marLeft w:val="0"/>
      <w:marRight w:val="0"/>
      <w:marTop w:val="0"/>
      <w:marBottom w:val="0"/>
      <w:divBdr>
        <w:top w:val="none" w:sz="0" w:space="0" w:color="auto"/>
        <w:left w:val="none" w:sz="0" w:space="0" w:color="auto"/>
        <w:bottom w:val="none" w:sz="0" w:space="0" w:color="auto"/>
        <w:right w:val="none" w:sz="0" w:space="0" w:color="auto"/>
      </w:divBdr>
    </w:div>
    <w:div w:id="917597608">
      <w:bodyDiv w:val="1"/>
      <w:marLeft w:val="0"/>
      <w:marRight w:val="0"/>
      <w:marTop w:val="0"/>
      <w:marBottom w:val="0"/>
      <w:divBdr>
        <w:top w:val="none" w:sz="0" w:space="0" w:color="auto"/>
        <w:left w:val="none" w:sz="0" w:space="0" w:color="auto"/>
        <w:bottom w:val="none" w:sz="0" w:space="0" w:color="auto"/>
        <w:right w:val="none" w:sz="0" w:space="0" w:color="auto"/>
      </w:divBdr>
      <w:divsChild>
        <w:div w:id="540016959">
          <w:marLeft w:val="720"/>
          <w:marRight w:val="0"/>
          <w:marTop w:val="0"/>
          <w:marBottom w:val="0"/>
          <w:divBdr>
            <w:top w:val="none" w:sz="0" w:space="0" w:color="auto"/>
            <w:left w:val="none" w:sz="0" w:space="0" w:color="auto"/>
            <w:bottom w:val="none" w:sz="0" w:space="0" w:color="auto"/>
            <w:right w:val="none" w:sz="0" w:space="0" w:color="auto"/>
          </w:divBdr>
        </w:div>
        <w:div w:id="620916263">
          <w:marLeft w:val="720"/>
          <w:marRight w:val="0"/>
          <w:marTop w:val="0"/>
          <w:marBottom w:val="0"/>
          <w:divBdr>
            <w:top w:val="none" w:sz="0" w:space="0" w:color="auto"/>
            <w:left w:val="none" w:sz="0" w:space="0" w:color="auto"/>
            <w:bottom w:val="none" w:sz="0" w:space="0" w:color="auto"/>
            <w:right w:val="none" w:sz="0" w:space="0" w:color="auto"/>
          </w:divBdr>
        </w:div>
        <w:div w:id="127477924">
          <w:marLeft w:val="720"/>
          <w:marRight w:val="0"/>
          <w:marTop w:val="0"/>
          <w:marBottom w:val="0"/>
          <w:divBdr>
            <w:top w:val="none" w:sz="0" w:space="0" w:color="auto"/>
            <w:left w:val="none" w:sz="0" w:space="0" w:color="auto"/>
            <w:bottom w:val="none" w:sz="0" w:space="0" w:color="auto"/>
            <w:right w:val="none" w:sz="0" w:space="0" w:color="auto"/>
          </w:divBdr>
        </w:div>
      </w:divsChild>
    </w:div>
    <w:div w:id="973291436">
      <w:bodyDiv w:val="1"/>
      <w:marLeft w:val="0"/>
      <w:marRight w:val="0"/>
      <w:marTop w:val="0"/>
      <w:marBottom w:val="0"/>
      <w:divBdr>
        <w:top w:val="none" w:sz="0" w:space="0" w:color="auto"/>
        <w:left w:val="none" w:sz="0" w:space="0" w:color="auto"/>
        <w:bottom w:val="none" w:sz="0" w:space="0" w:color="auto"/>
        <w:right w:val="none" w:sz="0" w:space="0" w:color="auto"/>
      </w:divBdr>
    </w:div>
    <w:div w:id="1006320367">
      <w:bodyDiv w:val="1"/>
      <w:marLeft w:val="0"/>
      <w:marRight w:val="0"/>
      <w:marTop w:val="0"/>
      <w:marBottom w:val="0"/>
      <w:divBdr>
        <w:top w:val="none" w:sz="0" w:space="0" w:color="auto"/>
        <w:left w:val="none" w:sz="0" w:space="0" w:color="auto"/>
        <w:bottom w:val="none" w:sz="0" w:space="0" w:color="auto"/>
        <w:right w:val="none" w:sz="0" w:space="0" w:color="auto"/>
      </w:divBdr>
    </w:div>
    <w:div w:id="1041783391">
      <w:bodyDiv w:val="1"/>
      <w:marLeft w:val="0"/>
      <w:marRight w:val="0"/>
      <w:marTop w:val="0"/>
      <w:marBottom w:val="0"/>
      <w:divBdr>
        <w:top w:val="none" w:sz="0" w:space="0" w:color="auto"/>
        <w:left w:val="none" w:sz="0" w:space="0" w:color="auto"/>
        <w:bottom w:val="none" w:sz="0" w:space="0" w:color="auto"/>
        <w:right w:val="none" w:sz="0" w:space="0" w:color="auto"/>
      </w:divBdr>
    </w:div>
    <w:div w:id="1113669586">
      <w:bodyDiv w:val="1"/>
      <w:marLeft w:val="0"/>
      <w:marRight w:val="0"/>
      <w:marTop w:val="0"/>
      <w:marBottom w:val="0"/>
      <w:divBdr>
        <w:top w:val="none" w:sz="0" w:space="0" w:color="auto"/>
        <w:left w:val="none" w:sz="0" w:space="0" w:color="auto"/>
        <w:bottom w:val="none" w:sz="0" w:space="0" w:color="auto"/>
        <w:right w:val="none" w:sz="0" w:space="0" w:color="auto"/>
      </w:divBdr>
    </w:div>
    <w:div w:id="1131746645">
      <w:bodyDiv w:val="1"/>
      <w:marLeft w:val="0"/>
      <w:marRight w:val="0"/>
      <w:marTop w:val="0"/>
      <w:marBottom w:val="0"/>
      <w:divBdr>
        <w:top w:val="none" w:sz="0" w:space="0" w:color="auto"/>
        <w:left w:val="none" w:sz="0" w:space="0" w:color="auto"/>
        <w:bottom w:val="none" w:sz="0" w:space="0" w:color="auto"/>
        <w:right w:val="none" w:sz="0" w:space="0" w:color="auto"/>
      </w:divBdr>
    </w:div>
    <w:div w:id="1194920070">
      <w:bodyDiv w:val="1"/>
      <w:marLeft w:val="0"/>
      <w:marRight w:val="0"/>
      <w:marTop w:val="0"/>
      <w:marBottom w:val="0"/>
      <w:divBdr>
        <w:top w:val="none" w:sz="0" w:space="0" w:color="auto"/>
        <w:left w:val="none" w:sz="0" w:space="0" w:color="auto"/>
        <w:bottom w:val="none" w:sz="0" w:space="0" w:color="auto"/>
        <w:right w:val="none" w:sz="0" w:space="0" w:color="auto"/>
      </w:divBdr>
    </w:div>
    <w:div w:id="1296565664">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631593236">
          <w:marLeft w:val="720"/>
          <w:marRight w:val="0"/>
          <w:marTop w:val="0"/>
          <w:marBottom w:val="0"/>
          <w:divBdr>
            <w:top w:val="none" w:sz="0" w:space="0" w:color="auto"/>
            <w:left w:val="none" w:sz="0" w:space="0" w:color="auto"/>
            <w:bottom w:val="none" w:sz="0" w:space="0" w:color="auto"/>
            <w:right w:val="none" w:sz="0" w:space="0" w:color="auto"/>
          </w:divBdr>
        </w:div>
        <w:div w:id="392393587">
          <w:marLeft w:val="720"/>
          <w:marRight w:val="0"/>
          <w:marTop w:val="0"/>
          <w:marBottom w:val="0"/>
          <w:divBdr>
            <w:top w:val="none" w:sz="0" w:space="0" w:color="auto"/>
            <w:left w:val="none" w:sz="0" w:space="0" w:color="auto"/>
            <w:bottom w:val="none" w:sz="0" w:space="0" w:color="auto"/>
            <w:right w:val="none" w:sz="0" w:space="0" w:color="auto"/>
          </w:divBdr>
        </w:div>
        <w:div w:id="169370286">
          <w:marLeft w:val="720"/>
          <w:marRight w:val="0"/>
          <w:marTop w:val="0"/>
          <w:marBottom w:val="0"/>
          <w:divBdr>
            <w:top w:val="none" w:sz="0" w:space="0" w:color="auto"/>
            <w:left w:val="none" w:sz="0" w:space="0" w:color="auto"/>
            <w:bottom w:val="none" w:sz="0" w:space="0" w:color="auto"/>
            <w:right w:val="none" w:sz="0" w:space="0" w:color="auto"/>
          </w:divBdr>
        </w:div>
      </w:divsChild>
    </w:div>
    <w:div w:id="1502551360">
      <w:bodyDiv w:val="1"/>
      <w:marLeft w:val="0"/>
      <w:marRight w:val="0"/>
      <w:marTop w:val="0"/>
      <w:marBottom w:val="0"/>
      <w:divBdr>
        <w:top w:val="none" w:sz="0" w:space="0" w:color="auto"/>
        <w:left w:val="none" w:sz="0" w:space="0" w:color="auto"/>
        <w:bottom w:val="none" w:sz="0" w:space="0" w:color="auto"/>
        <w:right w:val="none" w:sz="0" w:space="0" w:color="auto"/>
      </w:divBdr>
    </w:div>
    <w:div w:id="1525173284">
      <w:bodyDiv w:val="1"/>
      <w:marLeft w:val="0"/>
      <w:marRight w:val="0"/>
      <w:marTop w:val="0"/>
      <w:marBottom w:val="0"/>
      <w:divBdr>
        <w:top w:val="none" w:sz="0" w:space="0" w:color="auto"/>
        <w:left w:val="none" w:sz="0" w:space="0" w:color="auto"/>
        <w:bottom w:val="none" w:sz="0" w:space="0" w:color="auto"/>
        <w:right w:val="none" w:sz="0" w:space="0" w:color="auto"/>
      </w:divBdr>
    </w:div>
    <w:div w:id="1689718640">
      <w:bodyDiv w:val="1"/>
      <w:marLeft w:val="0"/>
      <w:marRight w:val="0"/>
      <w:marTop w:val="0"/>
      <w:marBottom w:val="0"/>
      <w:divBdr>
        <w:top w:val="none" w:sz="0" w:space="0" w:color="auto"/>
        <w:left w:val="none" w:sz="0" w:space="0" w:color="auto"/>
        <w:bottom w:val="none" w:sz="0" w:space="0" w:color="auto"/>
        <w:right w:val="none" w:sz="0" w:space="0" w:color="auto"/>
      </w:divBdr>
    </w:div>
    <w:div w:id="1862356689">
      <w:bodyDiv w:val="1"/>
      <w:marLeft w:val="0"/>
      <w:marRight w:val="0"/>
      <w:marTop w:val="0"/>
      <w:marBottom w:val="0"/>
      <w:divBdr>
        <w:top w:val="none" w:sz="0" w:space="0" w:color="auto"/>
        <w:left w:val="none" w:sz="0" w:space="0" w:color="auto"/>
        <w:bottom w:val="none" w:sz="0" w:space="0" w:color="auto"/>
        <w:right w:val="none" w:sz="0" w:space="0" w:color="auto"/>
      </w:divBdr>
    </w:div>
    <w:div w:id="1887793844">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73094658">
      <w:bodyDiv w:val="1"/>
      <w:marLeft w:val="0"/>
      <w:marRight w:val="0"/>
      <w:marTop w:val="0"/>
      <w:marBottom w:val="0"/>
      <w:divBdr>
        <w:top w:val="none" w:sz="0" w:space="0" w:color="auto"/>
        <w:left w:val="none" w:sz="0" w:space="0" w:color="auto"/>
        <w:bottom w:val="none" w:sz="0" w:space="0" w:color="auto"/>
        <w:right w:val="none" w:sz="0" w:space="0" w:color="auto"/>
      </w:divBdr>
    </w:div>
    <w:div w:id="2003585688">
      <w:bodyDiv w:val="1"/>
      <w:marLeft w:val="0"/>
      <w:marRight w:val="0"/>
      <w:marTop w:val="0"/>
      <w:marBottom w:val="0"/>
      <w:divBdr>
        <w:top w:val="none" w:sz="0" w:space="0" w:color="auto"/>
        <w:left w:val="none" w:sz="0" w:space="0" w:color="auto"/>
        <w:bottom w:val="none" w:sz="0" w:space="0" w:color="auto"/>
        <w:right w:val="none" w:sz="0" w:space="0" w:color="auto"/>
      </w:divBdr>
    </w:div>
    <w:div w:id="2008820328">
      <w:bodyDiv w:val="1"/>
      <w:marLeft w:val="0"/>
      <w:marRight w:val="0"/>
      <w:marTop w:val="0"/>
      <w:marBottom w:val="0"/>
      <w:divBdr>
        <w:top w:val="none" w:sz="0" w:space="0" w:color="auto"/>
        <w:left w:val="none" w:sz="0" w:space="0" w:color="auto"/>
        <w:bottom w:val="none" w:sz="0" w:space="0" w:color="auto"/>
        <w:right w:val="none" w:sz="0" w:space="0" w:color="auto"/>
      </w:divBdr>
    </w:div>
    <w:div w:id="21094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 Segneri</dc:creator>
  <cp:keywords/>
  <dc:description/>
  <cp:lastModifiedBy>Augusta Segneri</cp:lastModifiedBy>
  <cp:revision>2</cp:revision>
  <dcterms:created xsi:type="dcterms:W3CDTF">2023-04-24T17:11:00Z</dcterms:created>
  <dcterms:modified xsi:type="dcterms:W3CDTF">2023-04-24T17:11:00Z</dcterms:modified>
</cp:coreProperties>
</file>