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99" w:rsidRDefault="00D621B0">
      <w:pPr>
        <w:spacing w:before="120" w:after="120" w:line="240" w:lineRule="auto"/>
        <w:jc w:val="right"/>
        <w:rPr>
          <w:color w:val="000000"/>
          <w:sz w:val="24"/>
          <w:szCs w:val="24"/>
        </w:rPr>
      </w:pPr>
      <w:r>
        <w:rPr>
          <w:color w:val="000000"/>
          <w:sz w:val="24"/>
          <w:szCs w:val="24"/>
        </w:rPr>
        <w:t>Ai</w:t>
      </w:r>
      <w:r>
        <w:rPr>
          <w:sz w:val="24"/>
          <w:szCs w:val="24"/>
        </w:rPr>
        <w:t xml:space="preserve">/Alle </w:t>
      </w:r>
      <w:r>
        <w:rPr>
          <w:color w:val="000000"/>
          <w:sz w:val="24"/>
          <w:szCs w:val="24"/>
        </w:rPr>
        <w:t>dirigenti scolastici/che</w:t>
      </w:r>
    </w:p>
    <w:p w:rsidR="00005999" w:rsidRDefault="00D621B0">
      <w:pPr>
        <w:spacing w:before="120" w:after="120" w:line="240" w:lineRule="auto"/>
        <w:jc w:val="right"/>
        <w:rPr>
          <w:sz w:val="24"/>
          <w:szCs w:val="24"/>
        </w:rPr>
      </w:pPr>
      <w:r>
        <w:rPr>
          <w:color w:val="000000"/>
          <w:sz w:val="24"/>
          <w:szCs w:val="24"/>
        </w:rPr>
        <w:t>Ai/</w:t>
      </w:r>
      <w:r>
        <w:rPr>
          <w:sz w:val="24"/>
          <w:szCs w:val="24"/>
        </w:rPr>
        <w:t>A</w:t>
      </w:r>
      <w:r>
        <w:rPr>
          <w:color w:val="000000"/>
          <w:sz w:val="24"/>
          <w:szCs w:val="24"/>
        </w:rPr>
        <w:t>lle</w:t>
      </w:r>
      <w:r>
        <w:rPr>
          <w:sz w:val="24"/>
          <w:szCs w:val="24"/>
        </w:rPr>
        <w:t xml:space="preserve"> </w:t>
      </w:r>
      <w:r>
        <w:rPr>
          <w:color w:val="000000"/>
          <w:sz w:val="24"/>
          <w:szCs w:val="24"/>
        </w:rPr>
        <w:t>referenti per l’orientamento scolastico</w:t>
      </w:r>
    </w:p>
    <w:p w:rsidR="00005999" w:rsidRDefault="00005999">
      <w:pPr>
        <w:spacing w:before="120" w:after="120" w:line="240" w:lineRule="auto"/>
        <w:rPr>
          <w:sz w:val="24"/>
          <w:szCs w:val="24"/>
        </w:rPr>
      </w:pPr>
    </w:p>
    <w:p w:rsidR="00005999" w:rsidRDefault="00D621B0">
      <w:pPr>
        <w:spacing w:before="120" w:after="120" w:line="240" w:lineRule="auto"/>
        <w:jc w:val="both"/>
        <w:rPr>
          <w:sz w:val="24"/>
          <w:szCs w:val="24"/>
        </w:rPr>
      </w:pPr>
      <w:r>
        <w:rPr>
          <w:b/>
          <w:color w:val="000000"/>
          <w:sz w:val="24"/>
          <w:szCs w:val="24"/>
        </w:rPr>
        <w:t>Oggetto: avvio fase sperimentale Prove di Posizionamento progetto nazionale ORIENTAZIONE</w:t>
      </w:r>
    </w:p>
    <w:p w:rsidR="00005999" w:rsidRDefault="00005999">
      <w:pPr>
        <w:spacing w:before="120" w:after="120" w:line="240" w:lineRule="auto"/>
        <w:rPr>
          <w:sz w:val="24"/>
          <w:szCs w:val="24"/>
        </w:rPr>
      </w:pPr>
    </w:p>
    <w:p w:rsidR="00005999" w:rsidRDefault="00D621B0">
      <w:pPr>
        <w:jc w:val="both"/>
        <w:rPr>
          <w:sz w:val="24"/>
          <w:szCs w:val="24"/>
        </w:rPr>
      </w:pPr>
      <w:r>
        <w:rPr>
          <w:sz w:val="24"/>
          <w:szCs w:val="24"/>
        </w:rPr>
        <w:t>Il Ministero dell’Istruzione dell’Università e della Ricerca (MIUR) al fine di:</w:t>
      </w:r>
    </w:p>
    <w:p w:rsidR="00005999" w:rsidRDefault="00D621B0">
      <w:pPr>
        <w:numPr>
          <w:ilvl w:val="0"/>
          <w:numId w:val="2"/>
        </w:numPr>
        <w:pBdr>
          <w:top w:val="nil"/>
          <w:left w:val="nil"/>
          <w:bottom w:val="nil"/>
          <w:right w:val="nil"/>
          <w:between w:val="nil"/>
        </w:pBdr>
        <w:spacing w:after="0"/>
        <w:jc w:val="both"/>
        <w:rPr>
          <w:color w:val="000000"/>
          <w:sz w:val="24"/>
          <w:szCs w:val="24"/>
        </w:rPr>
      </w:pPr>
      <w:r>
        <w:rPr>
          <w:color w:val="000000"/>
          <w:sz w:val="24"/>
          <w:szCs w:val="24"/>
        </w:rPr>
        <w:t>aumentare la propensione a iscriversi all’università;</w:t>
      </w:r>
    </w:p>
    <w:p w:rsidR="00005999" w:rsidRDefault="00D621B0">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orientare </w:t>
      </w:r>
      <w:r>
        <w:rPr>
          <w:sz w:val="24"/>
          <w:szCs w:val="24"/>
        </w:rPr>
        <w:t xml:space="preserve">a </w:t>
      </w:r>
      <w:r>
        <w:rPr>
          <w:color w:val="000000"/>
          <w:sz w:val="24"/>
          <w:szCs w:val="24"/>
        </w:rPr>
        <w:t>una scelta universitaria consapevole;</w:t>
      </w:r>
    </w:p>
    <w:p w:rsidR="00005999" w:rsidRDefault="00D621B0">
      <w:pPr>
        <w:numPr>
          <w:ilvl w:val="0"/>
          <w:numId w:val="2"/>
        </w:numPr>
        <w:pBdr>
          <w:top w:val="nil"/>
          <w:left w:val="nil"/>
          <w:bottom w:val="nil"/>
          <w:right w:val="nil"/>
          <w:between w:val="nil"/>
        </w:pBdr>
        <w:spacing w:after="0"/>
        <w:jc w:val="both"/>
        <w:rPr>
          <w:color w:val="000000"/>
          <w:sz w:val="24"/>
          <w:szCs w:val="24"/>
        </w:rPr>
      </w:pPr>
      <w:r>
        <w:rPr>
          <w:color w:val="000000"/>
          <w:sz w:val="24"/>
          <w:szCs w:val="24"/>
        </w:rPr>
        <w:t>ridurre il tasso di abbandono universitario particolarmente rilevante nei primi anni universitari;</w:t>
      </w:r>
    </w:p>
    <w:p w:rsidR="00005999" w:rsidRDefault="00D621B0">
      <w:pPr>
        <w:numPr>
          <w:ilvl w:val="0"/>
          <w:numId w:val="2"/>
        </w:numPr>
        <w:pBdr>
          <w:top w:val="nil"/>
          <w:left w:val="nil"/>
          <w:bottom w:val="nil"/>
          <w:right w:val="nil"/>
          <w:between w:val="nil"/>
        </w:pBdr>
        <w:jc w:val="both"/>
        <w:rPr>
          <w:color w:val="000000"/>
          <w:sz w:val="24"/>
          <w:szCs w:val="24"/>
        </w:rPr>
      </w:pPr>
      <w:r>
        <w:rPr>
          <w:color w:val="000000"/>
          <w:sz w:val="24"/>
          <w:szCs w:val="24"/>
        </w:rPr>
        <w:t>aiutare a completare il percorso universitario nei tempi previsti</w:t>
      </w:r>
      <w:r>
        <w:rPr>
          <w:sz w:val="24"/>
          <w:szCs w:val="24"/>
        </w:rPr>
        <w:t>;</w:t>
      </w:r>
    </w:p>
    <w:p w:rsidR="00005999" w:rsidRDefault="00D621B0">
      <w:pPr>
        <w:jc w:val="both"/>
        <w:rPr>
          <w:sz w:val="24"/>
          <w:szCs w:val="24"/>
        </w:rPr>
      </w:pPr>
      <w:r>
        <w:rPr>
          <w:sz w:val="24"/>
          <w:szCs w:val="24"/>
        </w:rPr>
        <w:t>ha promosso i Piani di Orientamento e Tutorato (in seguito chiamati POT) e il Piano Nazionale Lauree Scientifiche (in seguito chiamato PLS) e ha chiesto alle università di progettare e realizzare attività che sostengano le studentesse e gli studenti degli ultimi anni delle scuole secondarie di secondo grado nella scelta del corso di laurea e gli immatricolati nell’affrontare con profitto gli studi universitari.</w:t>
      </w:r>
    </w:p>
    <w:p w:rsidR="00005999" w:rsidRDefault="00D621B0">
      <w:pPr>
        <w:spacing w:before="120"/>
        <w:jc w:val="both"/>
        <w:rPr>
          <w:color w:val="000000"/>
          <w:sz w:val="24"/>
          <w:szCs w:val="24"/>
        </w:rPr>
      </w:pPr>
      <w:r>
        <w:rPr>
          <w:sz w:val="24"/>
          <w:szCs w:val="24"/>
        </w:rPr>
        <w:t xml:space="preserve">Per raccogliere la sfida lanciata dal MIUR, tutti i nove progetti Nazionali PLS e cinque progetti POT, con il supporto del </w:t>
      </w:r>
      <w:r>
        <w:rPr>
          <w:color w:val="0000FF"/>
          <w:sz w:val="24"/>
          <w:szCs w:val="24"/>
          <w:u w:val="single"/>
        </w:rPr>
        <w:t>CISIA (Consorzio Interuniversitario Sistemi Integrati per l’accesso)</w:t>
      </w:r>
      <w:r>
        <w:rPr>
          <w:sz w:val="24"/>
          <w:szCs w:val="24"/>
        </w:rPr>
        <w:t xml:space="preserve">, hanno deciso di creare degli strumenti condivisi e di realizzare insieme il progetto </w:t>
      </w:r>
      <w:r>
        <w:rPr>
          <w:b/>
          <w:sz w:val="24"/>
          <w:szCs w:val="24"/>
        </w:rPr>
        <w:t>ORIENT</w:t>
      </w:r>
      <w:r>
        <w:rPr>
          <w:sz w:val="24"/>
          <w:szCs w:val="24"/>
        </w:rPr>
        <w:t>AZIONE.</w:t>
      </w:r>
    </w:p>
    <w:p w:rsidR="00005999" w:rsidRDefault="00D621B0">
      <w:pPr>
        <w:spacing w:before="120" w:after="120" w:line="240" w:lineRule="auto"/>
        <w:jc w:val="both"/>
        <w:rPr>
          <w:sz w:val="24"/>
          <w:szCs w:val="24"/>
        </w:rPr>
      </w:pPr>
      <w:r>
        <w:rPr>
          <w:color w:val="000000"/>
          <w:sz w:val="24"/>
          <w:szCs w:val="24"/>
        </w:rPr>
        <w:t xml:space="preserve">L'obiettivo di </w:t>
      </w:r>
      <w:r>
        <w:rPr>
          <w:b/>
          <w:color w:val="000000"/>
          <w:sz w:val="24"/>
          <w:szCs w:val="24"/>
        </w:rPr>
        <w:t>ORIENT</w:t>
      </w:r>
      <w:r>
        <w:rPr>
          <w:color w:val="000000"/>
          <w:sz w:val="24"/>
          <w:szCs w:val="24"/>
        </w:rPr>
        <w:t>AZIONE è fornire un ambiente e un sistema di materiali e di strumenti utili per realizzare le attività previs</w:t>
      </w:r>
      <w:r>
        <w:rPr>
          <w:sz w:val="24"/>
          <w:szCs w:val="24"/>
        </w:rPr>
        <w:t>te dai progetti PLS e POT, c</w:t>
      </w:r>
      <w:r>
        <w:rPr>
          <w:color w:val="000000"/>
          <w:sz w:val="24"/>
          <w:szCs w:val="24"/>
        </w:rPr>
        <w:t>on particolare riferimento alle attività di orientamento e autovalutazione svolte nelle scuole con la collaborazione degli atenei.</w:t>
      </w:r>
    </w:p>
    <w:p w:rsidR="00005999" w:rsidRDefault="00D621B0">
      <w:pPr>
        <w:spacing w:before="120" w:after="120" w:line="240" w:lineRule="auto"/>
        <w:jc w:val="both"/>
        <w:rPr>
          <w:sz w:val="24"/>
          <w:szCs w:val="24"/>
        </w:rPr>
      </w:pPr>
      <w:r>
        <w:rPr>
          <w:color w:val="000000"/>
          <w:sz w:val="24"/>
          <w:szCs w:val="24"/>
        </w:rPr>
        <w:t>L</w:t>
      </w:r>
      <w:r>
        <w:rPr>
          <w:sz w:val="24"/>
          <w:szCs w:val="24"/>
        </w:rPr>
        <w:t>a realizzazione di tali materiali e strumenti è in corso di realizzazione; un primo strumento è costituito dalle P</w:t>
      </w:r>
      <w:r>
        <w:rPr>
          <w:color w:val="000000"/>
          <w:sz w:val="24"/>
          <w:szCs w:val="24"/>
        </w:rPr>
        <w:t>rove di Posizionamento per le studentesse e gli studenti (in seguito chiamate PPS) che</w:t>
      </w:r>
      <w:r>
        <w:rPr>
          <w:sz w:val="24"/>
          <w:szCs w:val="24"/>
        </w:rPr>
        <w:t xml:space="preserve"> permettono agli studenti e alle studentesse di </w:t>
      </w:r>
      <w:proofErr w:type="spellStart"/>
      <w:r>
        <w:rPr>
          <w:sz w:val="24"/>
          <w:szCs w:val="24"/>
        </w:rPr>
        <w:t>autovalutarsi</w:t>
      </w:r>
      <w:proofErr w:type="spellEnd"/>
      <w:r>
        <w:rPr>
          <w:sz w:val="24"/>
          <w:szCs w:val="24"/>
        </w:rPr>
        <w:t xml:space="preserve"> e, grazie ai risultati ottenuti, programmare attività di miglioramento della loro preparazione. </w:t>
      </w:r>
    </w:p>
    <w:p w:rsidR="00005999" w:rsidRDefault="00D621B0">
      <w:pPr>
        <w:spacing w:before="120" w:after="120" w:line="240" w:lineRule="auto"/>
        <w:jc w:val="both"/>
        <w:rPr>
          <w:b/>
          <w:sz w:val="24"/>
          <w:szCs w:val="24"/>
        </w:rPr>
      </w:pPr>
      <w:r>
        <w:rPr>
          <w:b/>
          <w:sz w:val="24"/>
          <w:szCs w:val="24"/>
        </w:rPr>
        <w:t xml:space="preserve">Le PPS </w:t>
      </w:r>
      <w:r>
        <w:rPr>
          <w:b/>
          <w:color w:val="000000"/>
          <w:sz w:val="24"/>
          <w:szCs w:val="24"/>
        </w:rPr>
        <w:t xml:space="preserve">potranno essere utilizzate </w:t>
      </w:r>
      <w:r>
        <w:rPr>
          <w:b/>
          <w:sz w:val="24"/>
          <w:szCs w:val="24"/>
        </w:rPr>
        <w:t xml:space="preserve">dal 4 novembre 2019 da parte degli studenti e delle studentesse, in modo autonomo, collegandosi al sito del </w:t>
      </w:r>
      <w:hyperlink r:id="rId8">
        <w:r>
          <w:rPr>
            <w:b/>
            <w:color w:val="0000FF"/>
            <w:sz w:val="24"/>
            <w:szCs w:val="24"/>
            <w:u w:val="single"/>
          </w:rPr>
          <w:t>www.cisiaonline.it</w:t>
        </w:r>
      </w:hyperlink>
      <w:r>
        <w:rPr>
          <w:b/>
          <w:sz w:val="24"/>
          <w:szCs w:val="24"/>
        </w:rPr>
        <w:t>.</w:t>
      </w:r>
    </w:p>
    <w:p w:rsidR="00005999" w:rsidRDefault="00D621B0">
      <w:pPr>
        <w:spacing w:before="120" w:after="120" w:line="240" w:lineRule="auto"/>
        <w:jc w:val="both"/>
        <w:rPr>
          <w:b/>
          <w:sz w:val="24"/>
          <w:szCs w:val="24"/>
        </w:rPr>
      </w:pPr>
      <w:r>
        <w:rPr>
          <w:b/>
          <w:sz w:val="24"/>
          <w:szCs w:val="24"/>
        </w:rPr>
        <w:t xml:space="preserve">L’uso e l’utilità delle PPS potranno essere maggiori se le scuole organizzeranno nelle proprie sedi dei momenti di erogazione delle prove. Ancora meglio se le PPS saranno sostenute nell’ambito di attività che accompagnino gli studenti in una riflessione sulle difficoltà incontrate e sui risultati ottenuti infatti in questo modo gli studenti saranno aiutati a valutare correttamente e serenamente l’esito della prova e a programmare eventualmente idonei approfondimenti. </w:t>
      </w:r>
    </w:p>
    <w:p w:rsidR="00005999" w:rsidRDefault="00D621B0">
      <w:pPr>
        <w:spacing w:before="120" w:after="120" w:line="240" w:lineRule="auto"/>
        <w:jc w:val="both"/>
        <w:rPr>
          <w:sz w:val="24"/>
          <w:szCs w:val="24"/>
        </w:rPr>
      </w:pPr>
      <w:r>
        <w:rPr>
          <w:color w:val="000000"/>
          <w:sz w:val="24"/>
          <w:szCs w:val="24"/>
        </w:rPr>
        <w:t xml:space="preserve">Le PPS sono test con livelli di difficoltà e tipologia analoghi a quelli dei </w:t>
      </w:r>
      <w:hyperlink r:id="rId9">
        <w:r>
          <w:rPr>
            <w:color w:val="0000FF"/>
            <w:sz w:val="24"/>
            <w:szCs w:val="24"/>
            <w:u w:val="single"/>
          </w:rPr>
          <w:t>TOLC (test online CISIA)</w:t>
        </w:r>
      </w:hyperlink>
      <w:r>
        <w:rPr>
          <w:sz w:val="24"/>
          <w:szCs w:val="24"/>
        </w:rPr>
        <w:t>,</w:t>
      </w:r>
      <w:r>
        <w:rPr>
          <w:color w:val="000000"/>
          <w:sz w:val="24"/>
          <w:szCs w:val="24"/>
        </w:rPr>
        <w:t xml:space="preserve"> da cui derivano. I TOLC sono delle prove</w:t>
      </w:r>
      <w:r>
        <w:rPr>
          <w:sz w:val="24"/>
          <w:szCs w:val="24"/>
        </w:rPr>
        <w:t xml:space="preserve">, utilizzati da numerosi corsi di laurea, che hanno l’obiettivo di verificare le conoscenze iniziali utili a intraprendere un percorso universitario. </w:t>
      </w:r>
    </w:p>
    <w:p w:rsidR="00005999" w:rsidRDefault="00D621B0">
      <w:pPr>
        <w:spacing w:before="120" w:after="120" w:line="240" w:lineRule="auto"/>
        <w:jc w:val="both"/>
        <w:rPr>
          <w:color w:val="000000"/>
          <w:sz w:val="24"/>
          <w:szCs w:val="24"/>
        </w:rPr>
      </w:pPr>
      <w:r>
        <w:rPr>
          <w:color w:val="000000"/>
          <w:sz w:val="24"/>
          <w:szCs w:val="24"/>
        </w:rPr>
        <w:t xml:space="preserve">I contenuti dei TOLC e delle corrispondenti PPS sono stabiliti da commissioni di esperti </w:t>
      </w:r>
      <w:r>
        <w:rPr>
          <w:sz w:val="24"/>
          <w:szCs w:val="24"/>
        </w:rPr>
        <w:t xml:space="preserve">e i </w:t>
      </w:r>
      <w:r w:rsidR="00DD4E7D">
        <w:rPr>
          <w:sz w:val="24"/>
          <w:szCs w:val="24"/>
        </w:rPr>
        <w:t xml:space="preserve">rispettivi </w:t>
      </w:r>
      <w:r>
        <w:rPr>
          <w:sz w:val="24"/>
          <w:szCs w:val="24"/>
        </w:rPr>
        <w:t xml:space="preserve">sillabi </w:t>
      </w:r>
      <w:r>
        <w:rPr>
          <w:color w:val="000000"/>
          <w:sz w:val="24"/>
          <w:szCs w:val="24"/>
        </w:rPr>
        <w:t xml:space="preserve">sono consultabili liberamente sul sito CISIA (alla voce </w:t>
      </w:r>
      <w:r>
        <w:rPr>
          <w:i/>
          <w:color w:val="000000"/>
          <w:sz w:val="24"/>
          <w:szCs w:val="24"/>
        </w:rPr>
        <w:t xml:space="preserve">Struttura della prova e </w:t>
      </w:r>
      <w:proofErr w:type="spellStart"/>
      <w:r>
        <w:rPr>
          <w:i/>
          <w:sz w:val="24"/>
          <w:szCs w:val="24"/>
        </w:rPr>
        <w:t>syllabus</w:t>
      </w:r>
      <w:proofErr w:type="spellEnd"/>
      <w:r>
        <w:rPr>
          <w:sz w:val="24"/>
          <w:szCs w:val="24"/>
        </w:rPr>
        <w:t xml:space="preserve"> di ciascun TOLC). </w:t>
      </w:r>
      <w:r>
        <w:rPr>
          <w:color w:val="000000"/>
          <w:sz w:val="24"/>
          <w:szCs w:val="24"/>
        </w:rPr>
        <w:t>Le PPS sono quindi un utile strumento di autovalutazione anche per chi intende iscriversi a un corso di laurea che non prevede TOLC.</w:t>
      </w:r>
    </w:p>
    <w:p w:rsidR="00005999" w:rsidRDefault="00D621B0">
      <w:pPr>
        <w:spacing w:before="120" w:after="120" w:line="240" w:lineRule="auto"/>
        <w:jc w:val="both"/>
        <w:rPr>
          <w:color w:val="000000"/>
          <w:sz w:val="24"/>
          <w:szCs w:val="24"/>
        </w:rPr>
      </w:pPr>
      <w:r>
        <w:rPr>
          <w:color w:val="000000"/>
          <w:sz w:val="24"/>
          <w:szCs w:val="24"/>
        </w:rPr>
        <w:t>Più nel dettaglio le PPS disponibili dal 4 novembre saranno:</w:t>
      </w:r>
    </w:p>
    <w:p w:rsidR="00005999" w:rsidRDefault="00D621B0">
      <w:pPr>
        <w:spacing w:after="0" w:line="240" w:lineRule="auto"/>
        <w:jc w:val="both"/>
        <w:rPr>
          <w:sz w:val="24"/>
          <w:szCs w:val="24"/>
        </w:rPr>
      </w:pPr>
      <w:r>
        <w:rPr>
          <w:b/>
          <w:sz w:val="24"/>
          <w:szCs w:val="24"/>
        </w:rPr>
        <w:t>PPS - I</w:t>
      </w:r>
      <w:r>
        <w:rPr>
          <w:sz w:val="24"/>
          <w:szCs w:val="24"/>
        </w:rPr>
        <w:t xml:space="preserve">: </w:t>
      </w:r>
      <w:hyperlink r:id="rId10">
        <w:r>
          <w:rPr>
            <w:color w:val="1155CC"/>
            <w:sz w:val="24"/>
            <w:szCs w:val="24"/>
            <w:u w:val="single"/>
          </w:rPr>
          <w:t>corrispondent</w:t>
        </w:r>
      </w:hyperlink>
      <w:hyperlink r:id="rId11" w:history="1">
        <w:r>
          <w:rPr>
            <w:color w:val="1155CC"/>
            <w:sz w:val="24"/>
            <w:szCs w:val="24"/>
            <w:u w:val="single"/>
          </w:rPr>
          <w:t>e</w:t>
        </w:r>
      </w:hyperlink>
      <w:hyperlink r:id="rId12">
        <w:r>
          <w:rPr>
            <w:color w:val="1155CC"/>
            <w:sz w:val="24"/>
            <w:szCs w:val="24"/>
            <w:u w:val="single"/>
          </w:rPr>
          <w:t xml:space="preserve"> al TOLC-I</w:t>
        </w:r>
      </w:hyperlink>
      <w:r>
        <w:rPr>
          <w:sz w:val="24"/>
          <w:szCs w:val="24"/>
        </w:rPr>
        <w:t>, utilizzato dai corsi di laurea in ingegneria e per l’accesso ad alcuni corsi di area scientifica;</w:t>
      </w:r>
    </w:p>
    <w:p w:rsidR="00005999" w:rsidRDefault="00005999">
      <w:pPr>
        <w:spacing w:after="0" w:line="240" w:lineRule="auto"/>
        <w:jc w:val="both"/>
        <w:rPr>
          <w:sz w:val="24"/>
          <w:szCs w:val="24"/>
        </w:rPr>
      </w:pPr>
    </w:p>
    <w:p w:rsidR="00005999" w:rsidRDefault="00D621B0">
      <w:pPr>
        <w:spacing w:after="0" w:line="240" w:lineRule="auto"/>
        <w:jc w:val="both"/>
        <w:rPr>
          <w:sz w:val="24"/>
          <w:szCs w:val="24"/>
        </w:rPr>
      </w:pPr>
      <w:r>
        <w:rPr>
          <w:b/>
          <w:sz w:val="24"/>
          <w:szCs w:val="24"/>
        </w:rPr>
        <w:t>PPS - E</w:t>
      </w:r>
      <w:r>
        <w:rPr>
          <w:sz w:val="24"/>
          <w:szCs w:val="24"/>
        </w:rPr>
        <w:t xml:space="preserve">: </w:t>
      </w:r>
      <w:hyperlink r:id="rId13">
        <w:r>
          <w:rPr>
            <w:color w:val="1155CC"/>
            <w:sz w:val="24"/>
            <w:szCs w:val="24"/>
            <w:u w:val="single"/>
          </w:rPr>
          <w:t>corrispondent</w:t>
        </w:r>
      </w:hyperlink>
      <w:hyperlink r:id="rId14" w:history="1">
        <w:r>
          <w:rPr>
            <w:color w:val="1155CC"/>
            <w:sz w:val="24"/>
            <w:szCs w:val="24"/>
            <w:u w:val="single"/>
          </w:rPr>
          <w:t>e</w:t>
        </w:r>
      </w:hyperlink>
      <w:hyperlink r:id="rId15">
        <w:r>
          <w:rPr>
            <w:color w:val="1155CC"/>
            <w:sz w:val="24"/>
            <w:szCs w:val="24"/>
            <w:u w:val="single"/>
          </w:rPr>
          <w:t xml:space="preserve"> al TOLC-E</w:t>
        </w:r>
      </w:hyperlink>
      <w:r>
        <w:rPr>
          <w:sz w:val="24"/>
          <w:szCs w:val="24"/>
        </w:rPr>
        <w:t>, utilizzato dai corsi di laurea in economia, statistica e scienze sociali;</w:t>
      </w:r>
    </w:p>
    <w:p w:rsidR="00005999" w:rsidRDefault="00005999">
      <w:pPr>
        <w:spacing w:after="0" w:line="240" w:lineRule="auto"/>
        <w:jc w:val="both"/>
        <w:rPr>
          <w:sz w:val="24"/>
          <w:szCs w:val="24"/>
        </w:rPr>
      </w:pPr>
    </w:p>
    <w:p w:rsidR="00005999" w:rsidRDefault="00D621B0">
      <w:pPr>
        <w:spacing w:after="0" w:line="240" w:lineRule="auto"/>
        <w:jc w:val="both"/>
        <w:rPr>
          <w:sz w:val="24"/>
          <w:szCs w:val="24"/>
        </w:rPr>
      </w:pPr>
      <w:r>
        <w:rPr>
          <w:b/>
          <w:sz w:val="24"/>
          <w:szCs w:val="24"/>
        </w:rPr>
        <w:t>PPS - S</w:t>
      </w:r>
      <w:r>
        <w:rPr>
          <w:sz w:val="24"/>
          <w:szCs w:val="24"/>
        </w:rPr>
        <w:t xml:space="preserve">: </w:t>
      </w:r>
      <w:hyperlink r:id="rId16">
        <w:r>
          <w:rPr>
            <w:color w:val="1155CC"/>
            <w:sz w:val="24"/>
            <w:szCs w:val="24"/>
            <w:u w:val="single"/>
          </w:rPr>
          <w:t>corrispondent</w:t>
        </w:r>
      </w:hyperlink>
      <w:hyperlink r:id="rId17" w:history="1">
        <w:r>
          <w:rPr>
            <w:color w:val="1155CC"/>
            <w:sz w:val="24"/>
            <w:szCs w:val="24"/>
            <w:u w:val="single"/>
          </w:rPr>
          <w:t>e</w:t>
        </w:r>
      </w:hyperlink>
      <w:hyperlink r:id="rId18">
        <w:r>
          <w:rPr>
            <w:color w:val="1155CC"/>
            <w:sz w:val="24"/>
            <w:szCs w:val="24"/>
            <w:u w:val="single"/>
          </w:rPr>
          <w:t xml:space="preserve"> al TOLC-S</w:t>
        </w:r>
      </w:hyperlink>
      <w:r>
        <w:rPr>
          <w:sz w:val="24"/>
          <w:szCs w:val="24"/>
        </w:rPr>
        <w:t>, utilizzato dai corsi di area scientifica (matematica, fisica, chimica, informatica, geologia, scienze naturali, scienze dei materiali...);</w:t>
      </w:r>
    </w:p>
    <w:p w:rsidR="00005999" w:rsidRDefault="00005999">
      <w:pPr>
        <w:spacing w:after="0" w:line="240" w:lineRule="auto"/>
        <w:jc w:val="both"/>
        <w:rPr>
          <w:sz w:val="24"/>
          <w:szCs w:val="24"/>
        </w:rPr>
      </w:pPr>
    </w:p>
    <w:p w:rsidR="00005999" w:rsidRDefault="00D621B0">
      <w:pPr>
        <w:spacing w:after="0" w:line="240" w:lineRule="auto"/>
        <w:jc w:val="both"/>
        <w:rPr>
          <w:sz w:val="24"/>
          <w:szCs w:val="24"/>
        </w:rPr>
      </w:pPr>
      <w:r>
        <w:rPr>
          <w:b/>
          <w:sz w:val="24"/>
          <w:szCs w:val="24"/>
        </w:rPr>
        <w:t>PPS - B</w:t>
      </w:r>
      <w:r>
        <w:rPr>
          <w:sz w:val="24"/>
          <w:szCs w:val="24"/>
        </w:rPr>
        <w:t xml:space="preserve">: </w:t>
      </w:r>
      <w:hyperlink r:id="rId19">
        <w:r>
          <w:rPr>
            <w:color w:val="1155CC"/>
            <w:sz w:val="24"/>
            <w:szCs w:val="24"/>
            <w:u w:val="single"/>
          </w:rPr>
          <w:t>corrispondent</w:t>
        </w:r>
      </w:hyperlink>
      <w:hyperlink r:id="rId20" w:history="1">
        <w:r>
          <w:rPr>
            <w:color w:val="1155CC"/>
            <w:sz w:val="24"/>
            <w:szCs w:val="24"/>
            <w:u w:val="single"/>
          </w:rPr>
          <w:t>e</w:t>
        </w:r>
      </w:hyperlink>
      <w:hyperlink r:id="rId21">
        <w:r>
          <w:rPr>
            <w:color w:val="1155CC"/>
            <w:sz w:val="24"/>
            <w:szCs w:val="24"/>
            <w:u w:val="single"/>
          </w:rPr>
          <w:t xml:space="preserve"> al TOLC-B</w:t>
        </w:r>
      </w:hyperlink>
      <w:r>
        <w:rPr>
          <w:sz w:val="24"/>
          <w:szCs w:val="24"/>
        </w:rPr>
        <w:t>, utilizzato dai corsi di laurea in biotecnologie e scienze biologiche;</w:t>
      </w:r>
    </w:p>
    <w:p w:rsidR="00005999" w:rsidRDefault="00005999">
      <w:pPr>
        <w:spacing w:after="0" w:line="240" w:lineRule="auto"/>
        <w:jc w:val="both"/>
        <w:rPr>
          <w:sz w:val="24"/>
          <w:szCs w:val="24"/>
        </w:rPr>
      </w:pPr>
    </w:p>
    <w:p w:rsidR="00005999" w:rsidRDefault="00D621B0">
      <w:pPr>
        <w:spacing w:after="0" w:line="240" w:lineRule="auto"/>
        <w:jc w:val="both"/>
        <w:rPr>
          <w:sz w:val="24"/>
          <w:szCs w:val="24"/>
        </w:rPr>
      </w:pPr>
      <w:r>
        <w:rPr>
          <w:b/>
          <w:sz w:val="24"/>
          <w:szCs w:val="24"/>
        </w:rPr>
        <w:t>PPS - F</w:t>
      </w:r>
      <w:r>
        <w:rPr>
          <w:sz w:val="24"/>
          <w:szCs w:val="24"/>
        </w:rPr>
        <w:t>:</w:t>
      </w:r>
      <w:r>
        <w:rPr>
          <w:b/>
          <w:sz w:val="24"/>
          <w:szCs w:val="24"/>
        </w:rPr>
        <w:t xml:space="preserve"> </w:t>
      </w:r>
      <w:hyperlink r:id="rId22">
        <w:r>
          <w:rPr>
            <w:color w:val="1155CC"/>
            <w:sz w:val="24"/>
            <w:szCs w:val="24"/>
            <w:u w:val="single"/>
          </w:rPr>
          <w:t>corrispondent</w:t>
        </w:r>
      </w:hyperlink>
      <w:hyperlink r:id="rId23" w:history="1">
        <w:r>
          <w:rPr>
            <w:color w:val="1155CC"/>
            <w:sz w:val="24"/>
            <w:szCs w:val="24"/>
            <w:u w:val="single"/>
          </w:rPr>
          <w:t>e</w:t>
        </w:r>
      </w:hyperlink>
      <w:hyperlink r:id="rId24">
        <w:r>
          <w:rPr>
            <w:color w:val="1155CC"/>
            <w:sz w:val="24"/>
            <w:szCs w:val="24"/>
            <w:u w:val="single"/>
          </w:rPr>
          <w:t xml:space="preserve"> al TOLC-F</w:t>
        </w:r>
      </w:hyperlink>
      <w:r>
        <w:rPr>
          <w:sz w:val="24"/>
          <w:szCs w:val="24"/>
        </w:rPr>
        <w:t>, utilizzato dai corsi di laurea di farmacia, scienze e tecnologie farmaceutiche (CTF) e da alcuni corsi per l’accesso a scienze motorie;</w:t>
      </w:r>
    </w:p>
    <w:p w:rsidR="00005999" w:rsidRDefault="00005999">
      <w:pPr>
        <w:spacing w:after="0" w:line="240" w:lineRule="auto"/>
        <w:jc w:val="both"/>
        <w:rPr>
          <w:b/>
          <w:color w:val="FF0000"/>
          <w:sz w:val="24"/>
          <w:szCs w:val="24"/>
        </w:rPr>
      </w:pPr>
    </w:p>
    <w:p w:rsidR="00005999" w:rsidRDefault="00D621B0">
      <w:pPr>
        <w:spacing w:after="0" w:line="240" w:lineRule="auto"/>
        <w:jc w:val="both"/>
        <w:rPr>
          <w:sz w:val="24"/>
          <w:szCs w:val="24"/>
        </w:rPr>
      </w:pPr>
      <w:r>
        <w:rPr>
          <w:b/>
          <w:color w:val="000000"/>
          <w:sz w:val="24"/>
          <w:szCs w:val="24"/>
        </w:rPr>
        <w:t>PPS - SU</w:t>
      </w:r>
      <w:r>
        <w:rPr>
          <w:sz w:val="24"/>
          <w:szCs w:val="24"/>
        </w:rPr>
        <w:t xml:space="preserve">: </w:t>
      </w:r>
      <w:hyperlink r:id="rId25">
        <w:r>
          <w:rPr>
            <w:color w:val="1155CC"/>
            <w:sz w:val="24"/>
            <w:szCs w:val="24"/>
            <w:u w:val="single"/>
          </w:rPr>
          <w:t>corrispondent</w:t>
        </w:r>
      </w:hyperlink>
      <w:hyperlink r:id="rId26" w:history="1">
        <w:r>
          <w:rPr>
            <w:color w:val="1155CC"/>
            <w:sz w:val="24"/>
            <w:szCs w:val="24"/>
            <w:u w:val="single"/>
          </w:rPr>
          <w:t>e</w:t>
        </w:r>
      </w:hyperlink>
      <w:hyperlink r:id="rId27">
        <w:r>
          <w:rPr>
            <w:color w:val="1155CC"/>
            <w:sz w:val="24"/>
            <w:szCs w:val="24"/>
            <w:u w:val="single"/>
          </w:rPr>
          <w:t xml:space="preserve"> al TOLC-SU</w:t>
        </w:r>
      </w:hyperlink>
      <w:r>
        <w:rPr>
          <w:color w:val="000000"/>
          <w:sz w:val="24"/>
          <w:szCs w:val="24"/>
        </w:rPr>
        <w:t xml:space="preserve">, utilizzato dai corsi di laurea di </w:t>
      </w:r>
      <w:r>
        <w:rPr>
          <w:sz w:val="24"/>
          <w:szCs w:val="24"/>
        </w:rPr>
        <w:t>s</w:t>
      </w:r>
      <w:r>
        <w:rPr>
          <w:color w:val="000000"/>
          <w:sz w:val="24"/>
          <w:szCs w:val="24"/>
        </w:rPr>
        <w:t xml:space="preserve">tudi </w:t>
      </w:r>
      <w:r>
        <w:rPr>
          <w:sz w:val="24"/>
          <w:szCs w:val="24"/>
        </w:rPr>
        <w:t>u</w:t>
      </w:r>
      <w:r>
        <w:rPr>
          <w:color w:val="000000"/>
          <w:sz w:val="24"/>
          <w:szCs w:val="24"/>
        </w:rPr>
        <w:t xml:space="preserve">manistici e </w:t>
      </w:r>
      <w:r>
        <w:rPr>
          <w:sz w:val="24"/>
          <w:szCs w:val="24"/>
        </w:rPr>
        <w:t>s</w:t>
      </w:r>
      <w:r>
        <w:rPr>
          <w:color w:val="000000"/>
          <w:sz w:val="24"/>
          <w:szCs w:val="24"/>
        </w:rPr>
        <w:t xml:space="preserve">cienze </w:t>
      </w:r>
      <w:r>
        <w:rPr>
          <w:sz w:val="24"/>
          <w:szCs w:val="24"/>
        </w:rPr>
        <w:t>u</w:t>
      </w:r>
      <w:r>
        <w:rPr>
          <w:color w:val="000000"/>
          <w:sz w:val="24"/>
          <w:szCs w:val="24"/>
        </w:rPr>
        <w:t>mane;</w:t>
      </w:r>
    </w:p>
    <w:p w:rsidR="00005999" w:rsidRDefault="00005999">
      <w:pPr>
        <w:spacing w:after="0" w:line="240" w:lineRule="auto"/>
        <w:jc w:val="both"/>
        <w:rPr>
          <w:sz w:val="24"/>
          <w:szCs w:val="24"/>
        </w:rPr>
      </w:pPr>
    </w:p>
    <w:p w:rsidR="00005999" w:rsidRDefault="00D621B0">
      <w:pPr>
        <w:spacing w:after="0" w:line="240" w:lineRule="auto"/>
        <w:jc w:val="both"/>
        <w:rPr>
          <w:sz w:val="24"/>
          <w:szCs w:val="24"/>
        </w:rPr>
      </w:pPr>
      <w:r>
        <w:rPr>
          <w:b/>
          <w:sz w:val="24"/>
          <w:szCs w:val="24"/>
        </w:rPr>
        <w:t>PPS - AV</w:t>
      </w:r>
      <w:r>
        <w:rPr>
          <w:sz w:val="24"/>
          <w:szCs w:val="24"/>
        </w:rPr>
        <w:t xml:space="preserve">: </w:t>
      </w:r>
      <w:hyperlink r:id="rId28">
        <w:r>
          <w:rPr>
            <w:color w:val="1155CC"/>
            <w:sz w:val="24"/>
            <w:szCs w:val="24"/>
            <w:u w:val="single"/>
          </w:rPr>
          <w:t>corrispondent</w:t>
        </w:r>
      </w:hyperlink>
      <w:hyperlink r:id="rId29" w:history="1">
        <w:r>
          <w:rPr>
            <w:color w:val="1155CC"/>
            <w:sz w:val="24"/>
            <w:szCs w:val="24"/>
            <w:u w:val="single"/>
          </w:rPr>
          <w:t>e</w:t>
        </w:r>
      </w:hyperlink>
      <w:hyperlink r:id="rId30">
        <w:r>
          <w:rPr>
            <w:color w:val="1155CC"/>
            <w:sz w:val="24"/>
            <w:szCs w:val="24"/>
            <w:u w:val="single"/>
          </w:rPr>
          <w:t xml:space="preserve"> a</w:t>
        </w:r>
      </w:hyperlink>
      <w:hyperlink r:id="rId31" w:history="1">
        <w:r>
          <w:rPr>
            <w:color w:val="1155CC"/>
            <w:sz w:val="24"/>
            <w:szCs w:val="24"/>
            <w:u w:val="single"/>
          </w:rPr>
          <w:t>l</w:t>
        </w:r>
      </w:hyperlink>
      <w:hyperlink r:id="rId32">
        <w:r>
          <w:rPr>
            <w:color w:val="1155CC"/>
            <w:sz w:val="24"/>
            <w:szCs w:val="24"/>
            <w:u w:val="single"/>
          </w:rPr>
          <w:t xml:space="preserve"> test sperimental</w:t>
        </w:r>
      </w:hyperlink>
      <w:hyperlink r:id="rId33" w:history="1">
        <w:r>
          <w:rPr>
            <w:color w:val="1155CC"/>
            <w:sz w:val="24"/>
            <w:szCs w:val="24"/>
            <w:u w:val="single"/>
          </w:rPr>
          <w:t>e</w:t>
        </w:r>
      </w:hyperlink>
      <w:hyperlink r:id="rId34">
        <w:r>
          <w:rPr>
            <w:color w:val="1155CC"/>
            <w:sz w:val="24"/>
            <w:szCs w:val="24"/>
            <w:u w:val="single"/>
          </w:rPr>
          <w:t xml:space="preserve"> di agraria</w:t>
        </w:r>
      </w:hyperlink>
      <w:r>
        <w:rPr>
          <w:sz w:val="24"/>
          <w:szCs w:val="24"/>
        </w:rPr>
        <w:t>, in fase di trasformazione in TOLC – AV, utilizzato dai corsi triennali dell’area di agraria e veterinaria.</w:t>
      </w:r>
    </w:p>
    <w:p w:rsidR="00005999" w:rsidRDefault="00005999">
      <w:pPr>
        <w:spacing w:after="0" w:line="240" w:lineRule="auto"/>
        <w:jc w:val="both"/>
        <w:rPr>
          <w:sz w:val="24"/>
          <w:szCs w:val="24"/>
        </w:rPr>
      </w:pPr>
    </w:p>
    <w:p w:rsidR="00005999" w:rsidRDefault="00D621B0">
      <w:pPr>
        <w:spacing w:after="0" w:line="240" w:lineRule="auto"/>
        <w:jc w:val="both"/>
        <w:rPr>
          <w:color w:val="000000"/>
          <w:sz w:val="24"/>
          <w:szCs w:val="24"/>
        </w:rPr>
      </w:pPr>
      <w:r>
        <w:rPr>
          <w:color w:val="000000"/>
          <w:sz w:val="24"/>
          <w:szCs w:val="24"/>
        </w:rPr>
        <w:t xml:space="preserve">Per svolgere le PPS </w:t>
      </w:r>
      <w:r>
        <w:rPr>
          <w:sz w:val="24"/>
          <w:szCs w:val="24"/>
        </w:rPr>
        <w:t>è necessario</w:t>
      </w:r>
      <w:r>
        <w:rPr>
          <w:color w:val="000000"/>
          <w:sz w:val="24"/>
          <w:szCs w:val="24"/>
        </w:rPr>
        <w:t>:</w:t>
      </w:r>
    </w:p>
    <w:p w:rsidR="00005999" w:rsidRDefault="00E328D5">
      <w:pPr>
        <w:numPr>
          <w:ilvl w:val="0"/>
          <w:numId w:val="1"/>
        </w:numPr>
        <w:spacing w:after="0" w:line="240" w:lineRule="auto"/>
        <w:jc w:val="both"/>
        <w:rPr>
          <w:color w:val="000000"/>
          <w:sz w:val="24"/>
          <w:szCs w:val="24"/>
        </w:rPr>
      </w:pPr>
      <w:hyperlink r:id="rId35">
        <w:r w:rsidR="00D621B0">
          <w:rPr>
            <w:color w:val="0000FF"/>
            <w:sz w:val="24"/>
            <w:szCs w:val="24"/>
            <w:u w:val="single"/>
          </w:rPr>
          <w:t>collegarsi al sito del CISIA</w:t>
        </w:r>
      </w:hyperlink>
      <w:r w:rsidR="00D621B0">
        <w:rPr>
          <w:color w:val="000000"/>
          <w:sz w:val="24"/>
          <w:szCs w:val="24"/>
        </w:rPr>
        <w:t>;</w:t>
      </w:r>
    </w:p>
    <w:p w:rsidR="00005999" w:rsidRDefault="00D621B0">
      <w:pPr>
        <w:numPr>
          <w:ilvl w:val="0"/>
          <w:numId w:val="1"/>
        </w:numPr>
        <w:spacing w:after="0" w:line="240" w:lineRule="auto"/>
        <w:jc w:val="both"/>
        <w:rPr>
          <w:color w:val="000000"/>
          <w:sz w:val="24"/>
          <w:szCs w:val="24"/>
        </w:rPr>
      </w:pPr>
      <w:r>
        <w:rPr>
          <w:color w:val="000000"/>
          <w:sz w:val="24"/>
          <w:szCs w:val="24"/>
        </w:rPr>
        <w:t xml:space="preserve">registrarsi all’area </w:t>
      </w:r>
      <w:hyperlink r:id="rId36">
        <w:r>
          <w:rPr>
            <w:color w:val="0000FF"/>
            <w:sz w:val="24"/>
            <w:szCs w:val="24"/>
            <w:u w:val="single"/>
          </w:rPr>
          <w:t>Esercitazione e Posizionamento</w:t>
        </w:r>
      </w:hyperlink>
      <w:r>
        <w:rPr>
          <w:color w:val="000000"/>
          <w:sz w:val="24"/>
          <w:szCs w:val="24"/>
        </w:rPr>
        <w:t>;</w:t>
      </w:r>
    </w:p>
    <w:p w:rsidR="00005999" w:rsidRDefault="00D621B0">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accedere all’area Esercitazione e Posizionamento </w:t>
      </w:r>
      <w:r>
        <w:rPr>
          <w:sz w:val="24"/>
          <w:szCs w:val="24"/>
        </w:rPr>
        <w:t>e svolgere</w:t>
      </w:r>
      <w:r>
        <w:rPr>
          <w:color w:val="000000"/>
          <w:sz w:val="24"/>
          <w:szCs w:val="24"/>
        </w:rPr>
        <w:t xml:space="preserve"> </w:t>
      </w:r>
      <w:r>
        <w:rPr>
          <w:sz w:val="24"/>
          <w:szCs w:val="24"/>
        </w:rPr>
        <w:t>le</w:t>
      </w:r>
      <w:r>
        <w:rPr>
          <w:color w:val="000000"/>
          <w:sz w:val="24"/>
          <w:szCs w:val="24"/>
        </w:rPr>
        <w:t xml:space="preserve"> prov</w:t>
      </w:r>
      <w:r>
        <w:rPr>
          <w:sz w:val="24"/>
          <w:szCs w:val="24"/>
        </w:rPr>
        <w:t xml:space="preserve">a </w:t>
      </w:r>
      <w:r>
        <w:rPr>
          <w:color w:val="000000"/>
          <w:sz w:val="24"/>
          <w:szCs w:val="24"/>
        </w:rPr>
        <w:t>scelte.</w:t>
      </w:r>
    </w:p>
    <w:p w:rsidR="00005999" w:rsidRDefault="00005999">
      <w:pPr>
        <w:spacing w:after="0" w:line="240" w:lineRule="auto"/>
        <w:ind w:left="360"/>
        <w:jc w:val="both"/>
        <w:rPr>
          <w:b/>
          <w:color w:val="000000"/>
          <w:sz w:val="24"/>
          <w:szCs w:val="24"/>
        </w:rPr>
      </w:pPr>
    </w:p>
    <w:p w:rsidR="00005999" w:rsidRDefault="00D621B0">
      <w:pPr>
        <w:spacing w:after="0" w:line="240" w:lineRule="auto"/>
        <w:jc w:val="both"/>
        <w:rPr>
          <w:color w:val="000000"/>
          <w:sz w:val="24"/>
          <w:szCs w:val="24"/>
        </w:rPr>
      </w:pPr>
      <w:r>
        <w:rPr>
          <w:b/>
          <w:color w:val="000000"/>
          <w:sz w:val="24"/>
          <w:szCs w:val="24"/>
        </w:rPr>
        <w:t xml:space="preserve">Ogni studente potrà svolgere una sola volta la PPS disponibile per </w:t>
      </w:r>
      <w:r>
        <w:rPr>
          <w:b/>
          <w:sz w:val="24"/>
          <w:szCs w:val="24"/>
        </w:rPr>
        <w:t>ciascun TOLC</w:t>
      </w:r>
      <w:r>
        <w:rPr>
          <w:b/>
          <w:color w:val="000000"/>
          <w:sz w:val="24"/>
          <w:szCs w:val="24"/>
        </w:rPr>
        <w:t>.</w:t>
      </w:r>
      <w:r>
        <w:rPr>
          <w:color w:val="000000"/>
          <w:sz w:val="24"/>
          <w:szCs w:val="24"/>
        </w:rPr>
        <w:br/>
      </w:r>
    </w:p>
    <w:p w:rsidR="00005999" w:rsidRDefault="00D621B0">
      <w:pPr>
        <w:spacing w:after="0" w:line="240" w:lineRule="auto"/>
        <w:jc w:val="both"/>
        <w:rPr>
          <w:b/>
          <w:sz w:val="24"/>
          <w:szCs w:val="24"/>
        </w:rPr>
      </w:pPr>
      <w:r>
        <w:rPr>
          <w:color w:val="000000"/>
          <w:sz w:val="24"/>
          <w:szCs w:val="24"/>
        </w:rPr>
        <w:t>Al termine della PPS</w:t>
      </w:r>
      <w:r>
        <w:rPr>
          <w:sz w:val="24"/>
          <w:szCs w:val="24"/>
        </w:rPr>
        <w:t xml:space="preserve"> verrà generato e rimarrà disponibile nell’area personale </w:t>
      </w:r>
      <w:r>
        <w:rPr>
          <w:color w:val="000000"/>
          <w:sz w:val="24"/>
          <w:szCs w:val="24"/>
        </w:rPr>
        <w:t>un documento che descriverà il risultato ottenuto, confronta</w:t>
      </w:r>
      <w:r>
        <w:rPr>
          <w:sz w:val="24"/>
          <w:szCs w:val="24"/>
        </w:rPr>
        <w:t>to</w:t>
      </w:r>
      <w:r>
        <w:rPr>
          <w:color w:val="000000"/>
          <w:sz w:val="24"/>
          <w:szCs w:val="24"/>
        </w:rPr>
        <w:t xml:space="preserve"> con i valori medi nazionali e con i livelli di difficoltà della PPS effettuata;</w:t>
      </w:r>
      <w:r>
        <w:rPr>
          <w:b/>
          <w:color w:val="000000"/>
          <w:sz w:val="24"/>
          <w:szCs w:val="24"/>
        </w:rPr>
        <w:t xml:space="preserve"> in questo modo, </w:t>
      </w:r>
      <w:r>
        <w:rPr>
          <w:b/>
          <w:sz w:val="24"/>
          <w:szCs w:val="24"/>
        </w:rPr>
        <w:t>chi svolgerà la prova</w:t>
      </w:r>
      <w:r>
        <w:rPr>
          <w:b/>
          <w:color w:val="000000"/>
          <w:sz w:val="24"/>
          <w:szCs w:val="24"/>
        </w:rPr>
        <w:t xml:space="preserve"> </w:t>
      </w:r>
      <w:r>
        <w:rPr>
          <w:b/>
          <w:sz w:val="24"/>
          <w:szCs w:val="24"/>
        </w:rPr>
        <w:t>avrà degli elementi per valutare, anche con il supporto dei/delle suoi/sue insegnanti,</w:t>
      </w:r>
      <w:r>
        <w:rPr>
          <w:b/>
          <w:color w:val="000000"/>
          <w:sz w:val="24"/>
          <w:szCs w:val="24"/>
        </w:rPr>
        <w:t xml:space="preserve"> le proprie </w:t>
      </w:r>
      <w:r>
        <w:rPr>
          <w:b/>
          <w:sz w:val="24"/>
          <w:szCs w:val="24"/>
        </w:rPr>
        <w:t xml:space="preserve">conoscenze </w:t>
      </w:r>
      <w:r>
        <w:rPr>
          <w:b/>
          <w:color w:val="000000"/>
          <w:sz w:val="24"/>
          <w:szCs w:val="24"/>
        </w:rPr>
        <w:t xml:space="preserve">e per decidere come </w:t>
      </w:r>
      <w:r>
        <w:rPr>
          <w:b/>
          <w:sz w:val="24"/>
          <w:szCs w:val="24"/>
        </w:rPr>
        <w:t xml:space="preserve">agire </w:t>
      </w:r>
      <w:r>
        <w:rPr>
          <w:b/>
          <w:color w:val="000000"/>
          <w:sz w:val="24"/>
          <w:szCs w:val="24"/>
        </w:rPr>
        <w:t xml:space="preserve">per </w:t>
      </w:r>
      <w:r>
        <w:rPr>
          <w:b/>
          <w:sz w:val="24"/>
          <w:szCs w:val="24"/>
        </w:rPr>
        <w:t>migliorarle.</w:t>
      </w:r>
    </w:p>
    <w:p w:rsidR="00005999" w:rsidRDefault="00D621B0">
      <w:pPr>
        <w:spacing w:after="0" w:line="240" w:lineRule="auto"/>
        <w:jc w:val="both"/>
        <w:rPr>
          <w:sz w:val="24"/>
          <w:szCs w:val="24"/>
        </w:rPr>
      </w:pPr>
      <w:r>
        <w:rPr>
          <w:sz w:val="24"/>
          <w:szCs w:val="24"/>
        </w:rPr>
        <w:t xml:space="preserve"> </w:t>
      </w:r>
    </w:p>
    <w:p w:rsidR="00005999" w:rsidRDefault="00D621B0">
      <w:pPr>
        <w:spacing w:after="0" w:line="240" w:lineRule="auto"/>
        <w:jc w:val="both"/>
        <w:rPr>
          <w:color w:val="000000"/>
          <w:sz w:val="24"/>
          <w:szCs w:val="24"/>
        </w:rPr>
      </w:pPr>
      <w:r>
        <w:rPr>
          <w:color w:val="000000"/>
          <w:sz w:val="24"/>
          <w:szCs w:val="24"/>
        </w:rPr>
        <w:t>Per i dettagli sulla registrazione</w:t>
      </w:r>
      <w:r>
        <w:rPr>
          <w:sz w:val="24"/>
          <w:szCs w:val="24"/>
        </w:rPr>
        <w:t xml:space="preserve"> </w:t>
      </w:r>
      <w:r>
        <w:rPr>
          <w:color w:val="000000"/>
          <w:sz w:val="24"/>
          <w:szCs w:val="24"/>
        </w:rPr>
        <w:t>alla piattaforma e sull’utilizzo del sistema</w:t>
      </w:r>
      <w:r>
        <w:rPr>
          <w:sz w:val="24"/>
          <w:szCs w:val="24"/>
        </w:rPr>
        <w:t xml:space="preserve"> </w:t>
      </w:r>
      <w:r>
        <w:rPr>
          <w:color w:val="000000"/>
          <w:sz w:val="24"/>
          <w:szCs w:val="24"/>
        </w:rPr>
        <w:t>si rimanda all</w:t>
      </w:r>
      <w:r>
        <w:rPr>
          <w:i/>
          <w:color w:val="000000"/>
          <w:sz w:val="24"/>
          <w:szCs w:val="24"/>
        </w:rPr>
        <w:t>’</w:t>
      </w:r>
      <w:r>
        <w:rPr>
          <w:i/>
          <w:sz w:val="24"/>
          <w:szCs w:val="24"/>
        </w:rPr>
        <w:t>a</w:t>
      </w:r>
      <w:r>
        <w:rPr>
          <w:i/>
          <w:color w:val="000000"/>
          <w:sz w:val="24"/>
          <w:szCs w:val="24"/>
        </w:rPr>
        <w:t>llegato 1</w:t>
      </w:r>
      <w:r>
        <w:rPr>
          <w:i/>
          <w:sz w:val="24"/>
          <w:szCs w:val="24"/>
        </w:rPr>
        <w:t xml:space="preserve">_Prove di posizionamento: iscrizione e utilizzo </w:t>
      </w:r>
      <w:r>
        <w:rPr>
          <w:sz w:val="24"/>
          <w:szCs w:val="24"/>
        </w:rPr>
        <w:t>che</w:t>
      </w:r>
      <w:r>
        <w:rPr>
          <w:i/>
          <w:sz w:val="24"/>
          <w:szCs w:val="24"/>
        </w:rPr>
        <w:t xml:space="preserve"> </w:t>
      </w:r>
      <w:r>
        <w:rPr>
          <w:sz w:val="24"/>
          <w:szCs w:val="24"/>
        </w:rPr>
        <w:t>vi consigliamo di inviare a tutti/e i/le vostri/e studenti/esse</w:t>
      </w:r>
      <w:r>
        <w:rPr>
          <w:color w:val="000000"/>
          <w:sz w:val="24"/>
          <w:szCs w:val="24"/>
        </w:rPr>
        <w:t>.</w:t>
      </w:r>
    </w:p>
    <w:p w:rsidR="00005999" w:rsidRDefault="00D621B0">
      <w:pPr>
        <w:spacing w:before="120" w:after="120" w:line="240" w:lineRule="auto"/>
        <w:jc w:val="both"/>
        <w:rPr>
          <w:color w:val="000000"/>
          <w:sz w:val="24"/>
          <w:szCs w:val="24"/>
        </w:rPr>
      </w:pPr>
      <w:r>
        <w:rPr>
          <w:b/>
          <w:color w:val="000000"/>
          <w:sz w:val="24"/>
          <w:szCs w:val="24"/>
        </w:rPr>
        <w:t>In questa prima fase di sperimentazione le PPS saranno disponibili sul sito</w:t>
      </w:r>
      <w:r>
        <w:rPr>
          <w:b/>
          <w:sz w:val="24"/>
          <w:szCs w:val="24"/>
        </w:rPr>
        <w:t xml:space="preserve"> CISIA</w:t>
      </w:r>
      <w:r>
        <w:rPr>
          <w:b/>
          <w:color w:val="000000"/>
          <w:sz w:val="24"/>
          <w:szCs w:val="24"/>
        </w:rPr>
        <w:t xml:space="preserve"> ad accesso libero e diretto per tutti; successivamente saranno fruibili, insieme ad altri strumenti </w:t>
      </w:r>
      <w:r>
        <w:rPr>
          <w:color w:val="000000"/>
          <w:sz w:val="24"/>
          <w:szCs w:val="24"/>
        </w:rPr>
        <w:t>(</w:t>
      </w:r>
      <w:r>
        <w:rPr>
          <w:sz w:val="24"/>
          <w:szCs w:val="24"/>
        </w:rPr>
        <w:t>cfr. allegato 2</w:t>
      </w:r>
      <w:r>
        <w:rPr>
          <w:b/>
          <w:sz w:val="24"/>
          <w:szCs w:val="24"/>
        </w:rPr>
        <w:t>)</w:t>
      </w:r>
      <w:r>
        <w:rPr>
          <w:b/>
          <w:color w:val="000000"/>
          <w:sz w:val="24"/>
          <w:szCs w:val="24"/>
        </w:rPr>
        <w:t>, sul nuovo sito del progetto ORIENTAZIONE,</w:t>
      </w:r>
      <w:r>
        <w:rPr>
          <w:b/>
          <w:sz w:val="24"/>
          <w:szCs w:val="24"/>
        </w:rPr>
        <w:t xml:space="preserve"> </w:t>
      </w:r>
      <w:hyperlink r:id="rId37">
        <w:r>
          <w:rPr>
            <w:b/>
            <w:color w:val="1155CC"/>
            <w:sz w:val="24"/>
            <w:szCs w:val="24"/>
            <w:u w:val="single"/>
          </w:rPr>
          <w:t>www.orientazione.it</w:t>
        </w:r>
      </w:hyperlink>
      <w:r>
        <w:rPr>
          <w:b/>
          <w:color w:val="1155CC"/>
          <w:sz w:val="24"/>
          <w:szCs w:val="24"/>
          <w:u w:val="single"/>
        </w:rPr>
        <w:t>,</w:t>
      </w:r>
      <w:r>
        <w:rPr>
          <w:b/>
          <w:sz w:val="24"/>
          <w:szCs w:val="24"/>
        </w:rPr>
        <w:t xml:space="preserve"> e</w:t>
      </w:r>
      <w:r>
        <w:rPr>
          <w:b/>
          <w:color w:val="000000"/>
          <w:sz w:val="24"/>
          <w:szCs w:val="24"/>
        </w:rPr>
        <w:t xml:space="preserve"> potranno essere svolte solo dagli studenti e dalle studentesse delle scuole che, in collaborazione con </w:t>
      </w:r>
      <w:r w:rsidR="00DD4E7D">
        <w:rPr>
          <w:b/>
          <w:color w:val="000000"/>
          <w:sz w:val="24"/>
          <w:szCs w:val="24"/>
        </w:rPr>
        <w:t>gli atenei</w:t>
      </w:r>
      <w:r>
        <w:rPr>
          <w:b/>
          <w:color w:val="000000"/>
          <w:sz w:val="24"/>
          <w:szCs w:val="24"/>
        </w:rPr>
        <w:t>, vorranno registrarsi al sito</w:t>
      </w:r>
      <w:r>
        <w:rPr>
          <w:b/>
          <w:sz w:val="24"/>
          <w:szCs w:val="24"/>
        </w:rPr>
        <w:t xml:space="preserve">. </w:t>
      </w:r>
    </w:p>
    <w:p w:rsidR="00005999" w:rsidRDefault="00D621B0">
      <w:pPr>
        <w:spacing w:before="120" w:after="120" w:line="240" w:lineRule="auto"/>
        <w:jc w:val="both"/>
        <w:rPr>
          <w:sz w:val="24"/>
          <w:szCs w:val="24"/>
        </w:rPr>
      </w:pPr>
      <w:r>
        <w:rPr>
          <w:sz w:val="24"/>
          <w:szCs w:val="24"/>
        </w:rPr>
        <w:t>Come per tutti i materiali che si troveranno sul sito del progetto ORIENTAZIONE, l’utilizzo delle PPS è libero e gratuito.</w:t>
      </w:r>
    </w:p>
    <w:p w:rsidR="00005999" w:rsidRDefault="00D621B0">
      <w:pPr>
        <w:spacing w:before="120" w:after="120" w:line="240" w:lineRule="auto"/>
        <w:jc w:val="both"/>
        <w:rPr>
          <w:color w:val="000000"/>
          <w:sz w:val="24"/>
          <w:szCs w:val="24"/>
        </w:rPr>
      </w:pPr>
      <w:r>
        <w:rPr>
          <w:sz w:val="24"/>
          <w:szCs w:val="24"/>
        </w:rPr>
        <w:br/>
      </w:r>
      <w:r>
        <w:rPr>
          <w:color w:val="000000"/>
          <w:sz w:val="24"/>
          <w:szCs w:val="24"/>
        </w:rPr>
        <w:t>Per ogni altro approfondimento, e se non avete ancora ricevuto questo documento, in allegato vi inviamo la sintesi del progetto complessivo (Allegato 2).</w:t>
      </w:r>
    </w:p>
    <w:p w:rsidR="00005999" w:rsidRDefault="00005999">
      <w:pPr>
        <w:spacing w:before="120" w:after="120" w:line="240" w:lineRule="auto"/>
        <w:jc w:val="both"/>
        <w:rPr>
          <w:sz w:val="24"/>
          <w:szCs w:val="24"/>
        </w:rPr>
      </w:pPr>
    </w:p>
    <w:p w:rsidR="00005999" w:rsidRDefault="00D621B0">
      <w:pPr>
        <w:spacing w:before="120" w:after="120" w:line="240" w:lineRule="auto"/>
        <w:jc w:val="both"/>
        <w:rPr>
          <w:b/>
          <w:color w:val="0000FF"/>
          <w:sz w:val="24"/>
          <w:szCs w:val="24"/>
        </w:rPr>
      </w:pPr>
      <w:r>
        <w:rPr>
          <w:b/>
          <w:color w:val="0000FF"/>
          <w:sz w:val="24"/>
          <w:szCs w:val="24"/>
        </w:rPr>
        <w:t>Per maggiori informazioni potete contattare…….</w:t>
      </w:r>
    </w:p>
    <w:p w:rsidR="00005999" w:rsidRDefault="00D621B0">
      <w:pPr>
        <w:spacing w:before="120" w:after="120" w:line="240" w:lineRule="auto"/>
        <w:jc w:val="both"/>
        <w:rPr>
          <w:b/>
          <w:color w:val="0000FF"/>
          <w:sz w:val="24"/>
          <w:szCs w:val="24"/>
        </w:rPr>
      </w:pPr>
      <w:r>
        <w:rPr>
          <w:b/>
          <w:color w:val="0000FF"/>
          <w:sz w:val="24"/>
          <w:szCs w:val="24"/>
        </w:rPr>
        <w:t>INSERIRE I REFERENTI DI ATENEO DI PROGETTO</w:t>
      </w:r>
    </w:p>
    <w:p w:rsidR="00005999" w:rsidRDefault="00005999">
      <w:pPr>
        <w:spacing w:before="120" w:after="120" w:line="240" w:lineRule="auto"/>
        <w:jc w:val="both"/>
        <w:rPr>
          <w:sz w:val="24"/>
          <w:szCs w:val="24"/>
        </w:rPr>
      </w:pPr>
    </w:p>
    <w:p w:rsidR="00005999" w:rsidRDefault="00005999">
      <w:pPr>
        <w:spacing w:before="120" w:after="120" w:line="240" w:lineRule="auto"/>
        <w:jc w:val="both"/>
        <w:rPr>
          <w:sz w:val="24"/>
          <w:szCs w:val="24"/>
        </w:rPr>
      </w:pPr>
    </w:p>
    <w:p w:rsidR="00005999" w:rsidRDefault="00D621B0">
      <w:pPr>
        <w:spacing w:before="120" w:after="120" w:line="240" w:lineRule="auto"/>
        <w:jc w:val="both"/>
        <w:rPr>
          <w:sz w:val="24"/>
          <w:szCs w:val="24"/>
        </w:rPr>
      </w:pPr>
      <w:r>
        <w:rPr>
          <w:sz w:val="24"/>
          <w:szCs w:val="24"/>
        </w:rPr>
        <w:t>ALLEGATI</w:t>
      </w:r>
    </w:p>
    <w:p w:rsidR="00005999" w:rsidRDefault="00D621B0">
      <w:pPr>
        <w:spacing w:before="120" w:after="120" w:line="240" w:lineRule="auto"/>
        <w:jc w:val="both"/>
        <w:rPr>
          <w:sz w:val="24"/>
          <w:szCs w:val="24"/>
        </w:rPr>
      </w:pPr>
      <w:r>
        <w:rPr>
          <w:sz w:val="24"/>
          <w:szCs w:val="24"/>
        </w:rPr>
        <w:t>Allegato 1_Prove di posizionamento: iscrizione e utilizzo</w:t>
      </w:r>
    </w:p>
    <w:p w:rsidR="00005999" w:rsidRDefault="00D621B0">
      <w:pPr>
        <w:spacing w:before="120" w:after="120" w:line="240" w:lineRule="auto"/>
        <w:jc w:val="both"/>
        <w:rPr>
          <w:sz w:val="24"/>
          <w:szCs w:val="24"/>
        </w:rPr>
      </w:pPr>
      <w:r>
        <w:rPr>
          <w:sz w:val="24"/>
          <w:szCs w:val="24"/>
        </w:rPr>
        <w:t>Allegato 2_Sintesi progetto Orientazione</w:t>
      </w:r>
    </w:p>
    <w:p w:rsidR="00005999" w:rsidRDefault="00005999">
      <w:pPr>
        <w:spacing w:before="120" w:after="120" w:line="240" w:lineRule="auto"/>
        <w:jc w:val="both"/>
        <w:rPr>
          <w:color w:val="000000"/>
          <w:sz w:val="24"/>
          <w:szCs w:val="24"/>
        </w:rPr>
      </w:pPr>
    </w:p>
    <w:sectPr w:rsidR="00005999">
      <w:headerReference w:type="even" r:id="rId38"/>
      <w:headerReference w:type="default" r:id="rId39"/>
      <w:footerReference w:type="even" r:id="rId40"/>
      <w:footerReference w:type="default" r:id="rId41"/>
      <w:headerReference w:type="first" r:id="rId42"/>
      <w:footerReference w:type="first" r:id="rId4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D5" w:rsidRDefault="00E328D5">
      <w:pPr>
        <w:spacing w:after="0" w:line="240" w:lineRule="auto"/>
      </w:pPr>
      <w:r>
        <w:separator/>
      </w:r>
    </w:p>
  </w:endnote>
  <w:endnote w:type="continuationSeparator" w:id="0">
    <w:p w:rsidR="00E328D5" w:rsidRDefault="00E3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Raleway">
    <w:altName w:val="Athelas Bold Italic"/>
    <w:charset w:val="00"/>
    <w:family w:val="swiss"/>
    <w:pitch w:val="variable"/>
    <w:sig w:usb0="A00000BF" w:usb1="5000005B"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99" w:rsidRDefault="00005999">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99" w:rsidRDefault="00005999">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99" w:rsidRDefault="0000599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D5" w:rsidRDefault="00E328D5">
      <w:pPr>
        <w:spacing w:after="0" w:line="240" w:lineRule="auto"/>
      </w:pPr>
      <w:r>
        <w:separator/>
      </w:r>
    </w:p>
  </w:footnote>
  <w:footnote w:type="continuationSeparator" w:id="0">
    <w:p w:rsidR="00E328D5" w:rsidRDefault="00E328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99" w:rsidRDefault="00005999">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99" w:rsidRDefault="00D621B0">
    <w:pPr>
      <w:spacing w:after="0" w:line="240" w:lineRule="auto"/>
      <w:jc w:val="center"/>
      <w:rPr>
        <w:rFonts w:ascii="Raleway" w:eastAsia="Raleway" w:hAnsi="Raleway" w:cs="Raleway"/>
        <w:color w:val="000000"/>
        <w:sz w:val="20"/>
        <w:szCs w:val="20"/>
      </w:rPr>
    </w:pPr>
    <w:r>
      <w:rPr>
        <w:rFonts w:ascii="Raleway" w:eastAsia="Raleway" w:hAnsi="Raleway" w:cs="Raleway"/>
        <w:noProof/>
        <w:color w:val="000000"/>
        <w:sz w:val="20"/>
        <w:szCs w:val="20"/>
        <w:lang w:val="en-US" w:eastAsia="en-US"/>
      </w:rPr>
      <w:drawing>
        <wp:inline distT="0" distB="0" distL="0" distR="0" wp14:anchorId="41EE3858" wp14:editId="6AF468EC">
          <wp:extent cx="1263387" cy="74348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63387" cy="743482"/>
                  </a:xfrm>
                  <a:prstGeom prst="rect">
                    <a:avLst/>
                  </a:prstGeom>
                  <a:ln/>
                </pic:spPr>
              </pic:pic>
            </a:graphicData>
          </a:graphic>
        </wp:inline>
      </w:drawing>
    </w:r>
  </w:p>
  <w:p w:rsidR="00005999" w:rsidRDefault="00005999">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99" w:rsidRDefault="00005999">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0FDA"/>
    <w:multiLevelType w:val="multilevel"/>
    <w:tmpl w:val="9EA49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ED53C8A"/>
    <w:multiLevelType w:val="multilevel"/>
    <w:tmpl w:val="69F43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99"/>
    <w:rsid w:val="00005999"/>
    <w:rsid w:val="006E2F98"/>
    <w:rsid w:val="00854713"/>
    <w:rsid w:val="00D621B0"/>
    <w:rsid w:val="00DD4E7D"/>
    <w:rsid w:val="00E328D5"/>
    <w:rsid w:val="00FE0A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D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4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E7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4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cisiaonline.it/area-tematica-tolc-biologia/home-tolc-b/" TargetMode="External"/><Relationship Id="rId21" Type="http://schemas.openxmlformats.org/officeDocument/2006/relationships/hyperlink" Target="https://www.cisiaonline.it/area-tematica-tolc-biologia/home-tolc-b/" TargetMode="External"/><Relationship Id="rId22" Type="http://schemas.openxmlformats.org/officeDocument/2006/relationships/hyperlink" Target="https://www.cisiaonline.it/area-tematica-tolc-farmacia/home-tolc-f/" TargetMode="External"/><Relationship Id="rId23" Type="http://schemas.openxmlformats.org/officeDocument/2006/relationships/hyperlink" Target="https://www.cisiaonline.it/area-tematica-tolc-farmacia/home-tolc-f/" TargetMode="External"/><Relationship Id="rId24" Type="http://schemas.openxmlformats.org/officeDocument/2006/relationships/hyperlink" Target="https://www.cisiaonline.it/area-tematica-tolc-farmacia/home-tolc-f/" TargetMode="External"/><Relationship Id="rId25" Type="http://schemas.openxmlformats.org/officeDocument/2006/relationships/hyperlink" Target="https://www.cisiaonline.it/area-tematica-tolc-studi-umanistici/home-tolc-su/" TargetMode="External"/><Relationship Id="rId26" Type="http://schemas.openxmlformats.org/officeDocument/2006/relationships/hyperlink" Target="https://www.cisiaonline.it/area-tematica-tolc-studi-umanistici/home-tolc-su/" TargetMode="External"/><Relationship Id="rId27" Type="http://schemas.openxmlformats.org/officeDocument/2006/relationships/hyperlink" Target="https://www.cisiaonline.it/area-tematica-tolc-studi-umanistici/home-tolc-su/" TargetMode="External"/><Relationship Id="rId28" Type="http://schemas.openxmlformats.org/officeDocument/2006/relationships/hyperlink" Target="https://www.cisiaonline.it/tematic_area_agri/il-test/?sub_page=other_test" TargetMode="External"/><Relationship Id="rId29" Type="http://schemas.openxmlformats.org/officeDocument/2006/relationships/hyperlink" Target="https://www.cisiaonline.it/tematic_area_agri/il-test/?sub_page=other_tes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cisiaonline.it/tematic_area_agri/il-test/?sub_page=other_test" TargetMode="External"/><Relationship Id="rId31" Type="http://schemas.openxmlformats.org/officeDocument/2006/relationships/hyperlink" Target="https://www.cisiaonline.it/tematic_area_agri/il-test/?sub_page=other_test" TargetMode="External"/><Relationship Id="rId32" Type="http://schemas.openxmlformats.org/officeDocument/2006/relationships/hyperlink" Target="https://www.cisiaonline.it/tematic_area_agri/il-test/?sub_page=other_test" TargetMode="External"/><Relationship Id="rId9" Type="http://schemas.openxmlformats.org/officeDocument/2006/relationships/hyperlink" Target="https://www.cisiaonline.it/area-tematica-tolc-cisia/home-tolc-general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about:blank" TargetMode="External"/><Relationship Id="rId33" Type="http://schemas.openxmlformats.org/officeDocument/2006/relationships/hyperlink" Target="https://www.cisiaonline.it/tematic_area_agri/il-test/?sub_page=other_test" TargetMode="External"/><Relationship Id="rId34" Type="http://schemas.openxmlformats.org/officeDocument/2006/relationships/hyperlink" Target="https://www.cisiaonline.it/tematic_area_agri/il-test/?sub_page=other_test" TargetMode="External"/><Relationship Id="rId35" Type="http://schemas.openxmlformats.org/officeDocument/2006/relationships/hyperlink" Target="https://www.cisiaonline.it/" TargetMode="External"/><Relationship Id="rId36" Type="http://schemas.openxmlformats.org/officeDocument/2006/relationships/hyperlink" Target="https://allenamento.cisiaonline.it/utenti_esterni/login_studente.php" TargetMode="External"/><Relationship Id="rId10" Type="http://schemas.openxmlformats.org/officeDocument/2006/relationships/hyperlink" Target="https://www.cisiaonline.it/area-tematica-tolc-ingegneria/home-tolc-ingegneria/" TargetMode="External"/><Relationship Id="rId11" Type="http://schemas.openxmlformats.org/officeDocument/2006/relationships/hyperlink" Target="https://www.cisiaonline.it/area-tematica-tolc-ingegneria/home-tolc-ingegneria/" TargetMode="External"/><Relationship Id="rId12" Type="http://schemas.openxmlformats.org/officeDocument/2006/relationships/hyperlink" Target="https://www.cisiaonline.it/area-tematica-tolc-ingegneria/home-tolc-ingegneria/" TargetMode="External"/><Relationship Id="rId13" Type="http://schemas.openxmlformats.org/officeDocument/2006/relationships/hyperlink" Target="https://www.cisiaonline.it/area-tematica-tolc-economia/home-tolc-economia/" TargetMode="External"/><Relationship Id="rId14" Type="http://schemas.openxmlformats.org/officeDocument/2006/relationships/hyperlink" Target="https://www.cisiaonline.it/area-tematica-tolc-economia/home-tolc-economia/" TargetMode="External"/><Relationship Id="rId15" Type="http://schemas.openxmlformats.org/officeDocument/2006/relationships/hyperlink" Target="https://www.cisiaonline.it/area-tematica-tolc-economia/home-tolc-economia/" TargetMode="External"/><Relationship Id="rId16" Type="http://schemas.openxmlformats.org/officeDocument/2006/relationships/hyperlink" Target="https://www.cisiaonline.it/area-tematica-tolc-scienze/home-tolc-s/" TargetMode="External"/><Relationship Id="rId17" Type="http://schemas.openxmlformats.org/officeDocument/2006/relationships/hyperlink" Target="https://www.cisiaonline.it/area-tematica-tolc-scienze/home-tolc-s/" TargetMode="External"/><Relationship Id="rId18" Type="http://schemas.openxmlformats.org/officeDocument/2006/relationships/hyperlink" Target="https://www.cisiaonline.it/area-tematica-tolc-scienze/home-tolc-s/" TargetMode="External"/><Relationship Id="rId19" Type="http://schemas.openxmlformats.org/officeDocument/2006/relationships/hyperlink" Target="https://www.cisiaonline.it/area-tematica-tolc-biologia/home-tolc-b/" TargetMode="External"/><Relationship Id="rId37" Type="http://schemas.openxmlformats.org/officeDocument/2006/relationships/hyperlink" Target="http://www.orientazione.it" TargetMode="External"/><Relationship Id="rId38" Type="http://schemas.openxmlformats.org/officeDocument/2006/relationships/header" Target="header1.xml"/><Relationship Id="rId39" Type="http://schemas.openxmlformats.org/officeDocument/2006/relationships/header" Target="header2.xm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header" Target="header3.xml"/><Relationship Id="rId43" Type="http://schemas.openxmlformats.org/officeDocument/2006/relationships/footer" Target="footer3.xml"/><Relationship Id="rId44" Type="http://schemas.openxmlformats.org/officeDocument/2006/relationships/fontTable" Target="fontTable.xml"/><Relationship Id="rId4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1278</Words>
  <Characters>7286</Characters>
  <Application>Microsoft Macintosh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d'alfonso</cp:lastModifiedBy>
  <cp:revision>3</cp:revision>
  <cp:lastPrinted>2019-10-15T13:13:00Z</cp:lastPrinted>
  <dcterms:created xsi:type="dcterms:W3CDTF">2019-11-29T14:16:00Z</dcterms:created>
  <dcterms:modified xsi:type="dcterms:W3CDTF">2019-11-29T14:19:00Z</dcterms:modified>
</cp:coreProperties>
</file>